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50" w:rsidRPr="00A37AA2" w:rsidRDefault="006055E2" w:rsidP="006055E2">
      <w:pPr>
        <w:pStyle w:val="a7"/>
        <w:tabs>
          <w:tab w:val="center" w:pos="4677"/>
          <w:tab w:val="left" w:pos="7814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213E50" w:rsidRPr="00A37AA2">
        <w:rPr>
          <w:rFonts w:ascii="Times New Roman" w:hAnsi="Times New Roman" w:cs="Times New Roman"/>
        </w:rPr>
        <w:t>П</w:t>
      </w:r>
      <w:proofErr w:type="gramEnd"/>
      <w:r w:rsidR="00213E50" w:rsidRPr="00A37AA2">
        <w:rPr>
          <w:rFonts w:ascii="Times New Roman" w:hAnsi="Times New Roman" w:cs="Times New Roman"/>
        </w:rPr>
        <w:t xml:space="preserve"> О С Т А Н О В Л Е Н И Е</w:t>
      </w:r>
      <w:r>
        <w:rPr>
          <w:rFonts w:ascii="Times New Roman" w:hAnsi="Times New Roman" w:cs="Times New Roman"/>
        </w:rPr>
        <w:tab/>
        <w:t>ПРОЕКТ</w:t>
      </w:r>
    </w:p>
    <w:p w:rsidR="00213E50" w:rsidRPr="001C3204" w:rsidRDefault="00213E50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E50" w:rsidRPr="00A37AA2" w:rsidRDefault="00213E50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213E50" w:rsidRPr="00A37AA2" w:rsidRDefault="00213E50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213E50" w:rsidRPr="001C3204" w:rsidRDefault="00213E50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213E50" w:rsidRPr="00844FBA">
        <w:trPr>
          <w:trHeight w:val="229"/>
        </w:trPr>
        <w:tc>
          <w:tcPr>
            <w:tcW w:w="2849" w:type="dxa"/>
          </w:tcPr>
          <w:p w:rsidR="00213E50" w:rsidRPr="005D2055" w:rsidRDefault="00213E50" w:rsidP="00CD65CA">
            <w:pPr>
              <w:pStyle w:val="a7"/>
              <w:ind w:left="106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13E50" w:rsidRPr="005D2055" w:rsidRDefault="00213E50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5D205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213E50" w:rsidRPr="005D2055" w:rsidRDefault="00213E50" w:rsidP="00CD65CA">
            <w:pPr>
              <w:pStyle w:val="a7"/>
              <w:ind w:left="106"/>
              <w:rPr>
                <w:b w:val="0"/>
                <w:bCs w:val="0"/>
                <w:sz w:val="24"/>
                <w:szCs w:val="24"/>
              </w:rPr>
            </w:pPr>
            <w:r w:rsidRPr="005D2055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</w:tbl>
    <w:p w:rsidR="00213E50" w:rsidRDefault="00213E50" w:rsidP="00B646B3">
      <w:pPr>
        <w:spacing w:line="240" w:lineRule="exact"/>
        <w:ind w:right="1"/>
        <w:jc w:val="both"/>
      </w:pPr>
    </w:p>
    <w:p w:rsidR="00213E50" w:rsidRDefault="00213E50" w:rsidP="004A5F02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t xml:space="preserve">О внесении изменений в состав </w:t>
      </w:r>
      <w:r w:rsidRPr="005E6910">
        <w:t xml:space="preserve">комиссии </w:t>
      </w:r>
      <w:r>
        <w:t>по освобождению граждан от уплаты земельного налога за земельные участки</w:t>
      </w:r>
      <w:proofErr w:type="gramEnd"/>
      <w:r>
        <w:t xml:space="preserve">, вышедшие из хозяйственного оборота вследствие чрезвычайной ситуации, утвержденный постановлением администрации Петровского городского округа Ставропольского края от 13 мая 2019 года № 1050 </w:t>
      </w:r>
      <w:bookmarkStart w:id="0" w:name="_Hlk518907389"/>
    </w:p>
    <w:bookmarkEnd w:id="0"/>
    <w:p w:rsidR="00213E50" w:rsidRDefault="00213E50" w:rsidP="001C3204">
      <w:pPr>
        <w:jc w:val="both"/>
      </w:pPr>
    </w:p>
    <w:p w:rsidR="00213E50" w:rsidRDefault="00213E50" w:rsidP="001C3204">
      <w:pPr>
        <w:jc w:val="both"/>
      </w:pPr>
    </w:p>
    <w:p w:rsidR="00213E50" w:rsidRDefault="00213E50" w:rsidP="001C3204">
      <w:pPr>
        <w:ind w:firstLine="539"/>
        <w:jc w:val="both"/>
      </w:pPr>
      <w:r w:rsidRPr="00EE48BB">
        <w:t xml:space="preserve">В связи с кадровыми изменениями </w:t>
      </w:r>
      <w:r>
        <w:t xml:space="preserve">администрация Петровского городского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3E50" w:rsidRDefault="00213E50" w:rsidP="001C3204">
      <w:pPr>
        <w:jc w:val="both"/>
      </w:pPr>
    </w:p>
    <w:p w:rsidR="00213E50" w:rsidRDefault="00213E50" w:rsidP="001C3204">
      <w:pPr>
        <w:jc w:val="both"/>
      </w:pPr>
    </w:p>
    <w:p w:rsidR="00213E50" w:rsidRDefault="00213E50" w:rsidP="001C3204">
      <w:pPr>
        <w:jc w:val="both"/>
      </w:pPr>
      <w:r>
        <w:t>ПОСТАНОВЛЯЕТ:</w:t>
      </w:r>
    </w:p>
    <w:p w:rsidR="00213E50" w:rsidRDefault="00213E50" w:rsidP="001C3204">
      <w:pPr>
        <w:jc w:val="both"/>
      </w:pPr>
    </w:p>
    <w:p w:rsidR="00213E50" w:rsidRDefault="00213E50" w:rsidP="001C3204">
      <w:pPr>
        <w:jc w:val="both"/>
      </w:pPr>
    </w:p>
    <w:p w:rsidR="00213E50" w:rsidRPr="005B5759" w:rsidRDefault="00213E50" w:rsidP="001C3204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proofErr w:type="gramStart"/>
      <w:r>
        <w:t xml:space="preserve">Внести изменения в состав </w:t>
      </w:r>
      <w:r w:rsidRPr="005E6910">
        <w:t xml:space="preserve">комиссии </w:t>
      </w:r>
      <w:r>
        <w:t>по освобождению граждан от уплаты земельного налога за земельные участки, вышедшие из хозяйственного оборота вследствие чрезвычайной ситуации, утвержденный постановлением администрации Петровского городского округа Ставропольского края от 13 мая 2019 года № 1050 «О создании комиссии по освобождению граждан от уплаты земельного налога за земельные участки, вышедшие из хозяйственного оборота вследствие чрезвычайной ситуации» (далее – комиссия), следующие изменения:</w:t>
      </w:r>
      <w:proofErr w:type="gramEnd"/>
    </w:p>
    <w:p w:rsidR="00213E50" w:rsidRDefault="00213E50" w:rsidP="001C3204">
      <w:pPr>
        <w:ind w:firstLine="720"/>
        <w:jc w:val="both"/>
      </w:pPr>
    </w:p>
    <w:p w:rsidR="00213E50" w:rsidRDefault="00213E50" w:rsidP="001C3204">
      <w:pPr>
        <w:ind w:firstLine="720"/>
        <w:jc w:val="both"/>
      </w:pPr>
      <w:r>
        <w:t xml:space="preserve">1.1. Исключить из состава комиссии Алексеева А.П. </w:t>
      </w:r>
    </w:p>
    <w:p w:rsidR="00213E50" w:rsidRDefault="00213E50" w:rsidP="001C3204">
      <w:pPr>
        <w:autoSpaceDE w:val="0"/>
        <w:autoSpaceDN w:val="0"/>
        <w:adjustRightInd w:val="0"/>
        <w:ind w:firstLine="720"/>
        <w:jc w:val="both"/>
      </w:pPr>
      <w:r>
        <w:t xml:space="preserve">1.2. Включить в состав комиссии </w:t>
      </w:r>
      <w:proofErr w:type="spellStart"/>
      <w:r>
        <w:t>Берко</w:t>
      </w:r>
      <w:proofErr w:type="spellEnd"/>
      <w:r>
        <w:t xml:space="preserve"> Александра Сергеевича, начальника отдела по общественной безопасности, гражданской обороне и чрезвычайным ситуациям администрации Петровского городского округа Ставропольского края, членом комиссии.</w:t>
      </w:r>
    </w:p>
    <w:p w:rsidR="00213E50" w:rsidRDefault="00213E50" w:rsidP="001C3204">
      <w:pPr>
        <w:autoSpaceDE w:val="0"/>
        <w:autoSpaceDN w:val="0"/>
        <w:adjustRightInd w:val="0"/>
        <w:ind w:firstLine="720"/>
        <w:jc w:val="both"/>
      </w:pPr>
      <w:r>
        <w:t xml:space="preserve">1.3. Указать новую </w:t>
      </w:r>
      <w:r w:rsidRPr="00CA6CF6">
        <w:t>должность</w:t>
      </w:r>
      <w:r>
        <w:t xml:space="preserve"> председателя комиссии </w:t>
      </w:r>
      <w:proofErr w:type="spellStart"/>
      <w:r>
        <w:t>Бабыкина</w:t>
      </w:r>
      <w:proofErr w:type="spellEnd"/>
      <w:r>
        <w:t xml:space="preserve"> Александра Ивановича - первый заместитель главы администрации - начальник </w:t>
      </w:r>
      <w:proofErr w:type="gramStart"/>
      <w:r>
        <w:t>управления муниципального хозяйства администрации Петровского городского округа Ставропольского края</w:t>
      </w:r>
      <w:proofErr w:type="gramEnd"/>
      <w:r>
        <w:t>.</w:t>
      </w:r>
    </w:p>
    <w:p w:rsidR="00213E50" w:rsidRDefault="00213E50" w:rsidP="001C3204">
      <w:pPr>
        <w:ind w:firstLine="720"/>
        <w:jc w:val="both"/>
      </w:pPr>
    </w:p>
    <w:p w:rsidR="00213E50" w:rsidRDefault="00213E50" w:rsidP="001C3204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Петровского муниципального района Ставропольского края в информационно-телекоммуникационной сети «Интернет».</w:t>
      </w:r>
    </w:p>
    <w:p w:rsidR="00213E50" w:rsidRDefault="00213E50" w:rsidP="001C3204">
      <w:pPr>
        <w:autoSpaceDE w:val="0"/>
        <w:autoSpaceDN w:val="0"/>
        <w:adjustRightInd w:val="0"/>
        <w:ind w:firstLine="720"/>
        <w:jc w:val="both"/>
      </w:pPr>
    </w:p>
    <w:p w:rsidR="00213E50" w:rsidRDefault="00213E50" w:rsidP="001C3204">
      <w:pPr>
        <w:autoSpaceDE w:val="0"/>
        <w:autoSpaceDN w:val="0"/>
        <w:adjustRightInd w:val="0"/>
        <w:ind w:firstLine="720"/>
        <w:jc w:val="both"/>
      </w:pPr>
    </w:p>
    <w:p w:rsidR="00213E50" w:rsidRDefault="00213E50" w:rsidP="001C3204">
      <w:pPr>
        <w:autoSpaceDE w:val="0"/>
        <w:autoSpaceDN w:val="0"/>
        <w:adjustRightInd w:val="0"/>
        <w:ind w:firstLine="720"/>
        <w:jc w:val="both"/>
      </w:pPr>
    </w:p>
    <w:p w:rsidR="00213E50" w:rsidRDefault="00213E50" w:rsidP="001C3204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3. </w:t>
      </w:r>
      <w:proofErr w:type="gramStart"/>
      <w:r>
        <w:t xml:space="preserve">Настоящее постановление «О внесение изменений в состав </w:t>
      </w:r>
      <w:r w:rsidRPr="005E6910">
        <w:t xml:space="preserve">комиссии </w:t>
      </w:r>
      <w:r>
        <w:t>по освобождению граждан от уплаты земельного налога за земельные участки, вышедшие из хозяйственного оборота вследствие чрезвычайной ситуации, утвержденный постановлением администрации Петровского городского округа Ставропольского края от 13 мая 2019 года № 1050» вступает в силу со дня его опубликования в газете «Вестник Петровского городского округа».</w:t>
      </w:r>
      <w:proofErr w:type="gramEnd"/>
    </w:p>
    <w:p w:rsidR="00213E50" w:rsidRDefault="00213E50" w:rsidP="001C3204">
      <w:pPr>
        <w:ind w:firstLine="720"/>
        <w:jc w:val="both"/>
      </w:pPr>
    </w:p>
    <w:p w:rsidR="00213E50" w:rsidRDefault="00213E50" w:rsidP="001C3204">
      <w:pPr>
        <w:ind w:firstLine="720"/>
        <w:jc w:val="both"/>
      </w:pPr>
    </w:p>
    <w:p w:rsidR="00213E50" w:rsidRDefault="00213E50" w:rsidP="001C3204">
      <w:pPr>
        <w:spacing w:line="240" w:lineRule="exact"/>
        <w:jc w:val="both"/>
      </w:pPr>
      <w:r>
        <w:t>П</w:t>
      </w:r>
      <w:r w:rsidRPr="00BA634A">
        <w:t xml:space="preserve">ервый заместитель главы администрации </w:t>
      </w:r>
      <w:r>
        <w:t>–</w:t>
      </w:r>
    </w:p>
    <w:p w:rsidR="00213E50" w:rsidRDefault="00213E50" w:rsidP="001C3204">
      <w:pPr>
        <w:spacing w:line="240" w:lineRule="exact"/>
        <w:jc w:val="both"/>
      </w:pPr>
      <w:r w:rsidRPr="00BA634A">
        <w:t>начальник управления муниципального</w:t>
      </w:r>
    </w:p>
    <w:p w:rsidR="00213E50" w:rsidRDefault="00213E50" w:rsidP="001C3204">
      <w:pPr>
        <w:spacing w:line="240" w:lineRule="exact"/>
        <w:jc w:val="both"/>
      </w:pPr>
      <w:r w:rsidRPr="00BA634A">
        <w:t xml:space="preserve">хозяйства администрации Петровского </w:t>
      </w:r>
    </w:p>
    <w:p w:rsidR="00213E50" w:rsidRPr="00BA634A" w:rsidRDefault="00213E50" w:rsidP="001C3204">
      <w:pPr>
        <w:spacing w:line="240" w:lineRule="exact"/>
        <w:jc w:val="both"/>
        <w:rPr>
          <w:highlight w:val="yellow"/>
        </w:rPr>
      </w:pPr>
      <w:r w:rsidRPr="00BA634A">
        <w:t xml:space="preserve">городского округа Ставропольского края </w:t>
      </w:r>
      <w:r>
        <w:t xml:space="preserve">                                       </w:t>
      </w:r>
      <w:proofErr w:type="spellStart"/>
      <w:r w:rsidRPr="00BA634A">
        <w:t>А.И.Бабыкин</w:t>
      </w:r>
      <w:proofErr w:type="spellEnd"/>
      <w:r w:rsidRPr="00BA634A">
        <w:t xml:space="preserve"> </w:t>
      </w:r>
    </w:p>
    <w:p w:rsidR="00213E50" w:rsidRDefault="00213E50" w:rsidP="001C3204">
      <w:pPr>
        <w:spacing w:line="240" w:lineRule="exact"/>
        <w:jc w:val="both"/>
      </w:pPr>
      <w:bookmarkStart w:id="1" w:name="_GoBack"/>
      <w:bookmarkEnd w:id="1"/>
    </w:p>
    <w:sectPr w:rsidR="00213E50" w:rsidSect="001C320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0823"/>
    <w:multiLevelType w:val="hybridMultilevel"/>
    <w:tmpl w:val="5180127C"/>
    <w:lvl w:ilvl="0" w:tplc="2DB4DDF2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B3"/>
    <w:rsid w:val="00020DC5"/>
    <w:rsid w:val="00063DCE"/>
    <w:rsid w:val="0006617C"/>
    <w:rsid w:val="00084078"/>
    <w:rsid w:val="000B7CAC"/>
    <w:rsid w:val="000E72D1"/>
    <w:rsid w:val="000F4690"/>
    <w:rsid w:val="000F5802"/>
    <w:rsid w:val="0012023A"/>
    <w:rsid w:val="00123209"/>
    <w:rsid w:val="00147470"/>
    <w:rsid w:val="00151578"/>
    <w:rsid w:val="001623D6"/>
    <w:rsid w:val="001630D7"/>
    <w:rsid w:val="00163481"/>
    <w:rsid w:val="0016423E"/>
    <w:rsid w:val="0017094F"/>
    <w:rsid w:val="00175510"/>
    <w:rsid w:val="001975FB"/>
    <w:rsid w:val="001A32E2"/>
    <w:rsid w:val="001B1435"/>
    <w:rsid w:val="001C3204"/>
    <w:rsid w:val="001D554C"/>
    <w:rsid w:val="001D69DC"/>
    <w:rsid w:val="00213E50"/>
    <w:rsid w:val="00220662"/>
    <w:rsid w:val="00265863"/>
    <w:rsid w:val="00275794"/>
    <w:rsid w:val="002B626E"/>
    <w:rsid w:val="002C231D"/>
    <w:rsid w:val="002C40F5"/>
    <w:rsid w:val="002E03CF"/>
    <w:rsid w:val="002E65F0"/>
    <w:rsid w:val="002F4B4F"/>
    <w:rsid w:val="003100A4"/>
    <w:rsid w:val="003139B6"/>
    <w:rsid w:val="00343067"/>
    <w:rsid w:val="00371F1C"/>
    <w:rsid w:val="003F12BC"/>
    <w:rsid w:val="003F445F"/>
    <w:rsid w:val="003F7834"/>
    <w:rsid w:val="00417CED"/>
    <w:rsid w:val="00446881"/>
    <w:rsid w:val="004524D3"/>
    <w:rsid w:val="00460005"/>
    <w:rsid w:val="0047155E"/>
    <w:rsid w:val="004A5F02"/>
    <w:rsid w:val="004F2F34"/>
    <w:rsid w:val="005107F0"/>
    <w:rsid w:val="00575F56"/>
    <w:rsid w:val="00594C3F"/>
    <w:rsid w:val="00596B66"/>
    <w:rsid w:val="00596F93"/>
    <w:rsid w:val="005A1317"/>
    <w:rsid w:val="005B498D"/>
    <w:rsid w:val="005B5759"/>
    <w:rsid w:val="005D1A3F"/>
    <w:rsid w:val="005D2055"/>
    <w:rsid w:val="005E2E53"/>
    <w:rsid w:val="005E6910"/>
    <w:rsid w:val="00601C6F"/>
    <w:rsid w:val="00603625"/>
    <w:rsid w:val="006055E2"/>
    <w:rsid w:val="00643AE4"/>
    <w:rsid w:val="00663A4D"/>
    <w:rsid w:val="0069092D"/>
    <w:rsid w:val="006B4AEC"/>
    <w:rsid w:val="006D4944"/>
    <w:rsid w:val="007207F1"/>
    <w:rsid w:val="00721005"/>
    <w:rsid w:val="00740506"/>
    <w:rsid w:val="00782D39"/>
    <w:rsid w:val="007A72AE"/>
    <w:rsid w:val="007C543A"/>
    <w:rsid w:val="007C5898"/>
    <w:rsid w:val="007C730E"/>
    <w:rsid w:val="007E3E2B"/>
    <w:rsid w:val="007E5C62"/>
    <w:rsid w:val="00812200"/>
    <w:rsid w:val="00813FCD"/>
    <w:rsid w:val="008140D6"/>
    <w:rsid w:val="00821A8C"/>
    <w:rsid w:val="00822B29"/>
    <w:rsid w:val="0082702D"/>
    <w:rsid w:val="00833B45"/>
    <w:rsid w:val="00844FBA"/>
    <w:rsid w:val="00866E48"/>
    <w:rsid w:val="008807AC"/>
    <w:rsid w:val="008862D8"/>
    <w:rsid w:val="00891565"/>
    <w:rsid w:val="008B5BC2"/>
    <w:rsid w:val="008B799D"/>
    <w:rsid w:val="008C10BE"/>
    <w:rsid w:val="008E1383"/>
    <w:rsid w:val="008F03FA"/>
    <w:rsid w:val="009033B0"/>
    <w:rsid w:val="00923779"/>
    <w:rsid w:val="00927ED5"/>
    <w:rsid w:val="009A5FDD"/>
    <w:rsid w:val="009C1F6E"/>
    <w:rsid w:val="009C77F1"/>
    <w:rsid w:val="009E51AF"/>
    <w:rsid w:val="00A03407"/>
    <w:rsid w:val="00A235B5"/>
    <w:rsid w:val="00A36241"/>
    <w:rsid w:val="00A37AA2"/>
    <w:rsid w:val="00A62E7A"/>
    <w:rsid w:val="00A834C9"/>
    <w:rsid w:val="00AA0A3A"/>
    <w:rsid w:val="00AA5B5A"/>
    <w:rsid w:val="00AA5C28"/>
    <w:rsid w:val="00AC3253"/>
    <w:rsid w:val="00AF0B9C"/>
    <w:rsid w:val="00B450B8"/>
    <w:rsid w:val="00B53BB8"/>
    <w:rsid w:val="00B646B3"/>
    <w:rsid w:val="00BA634A"/>
    <w:rsid w:val="00BB451D"/>
    <w:rsid w:val="00BE5124"/>
    <w:rsid w:val="00BF3D25"/>
    <w:rsid w:val="00C07DF2"/>
    <w:rsid w:val="00C145C8"/>
    <w:rsid w:val="00C25647"/>
    <w:rsid w:val="00C605E2"/>
    <w:rsid w:val="00C61525"/>
    <w:rsid w:val="00C74513"/>
    <w:rsid w:val="00C77354"/>
    <w:rsid w:val="00CA6CF6"/>
    <w:rsid w:val="00CC0CDB"/>
    <w:rsid w:val="00CC1197"/>
    <w:rsid w:val="00CD65CA"/>
    <w:rsid w:val="00CE472D"/>
    <w:rsid w:val="00CE611E"/>
    <w:rsid w:val="00CF2F11"/>
    <w:rsid w:val="00D13600"/>
    <w:rsid w:val="00D16793"/>
    <w:rsid w:val="00D176D0"/>
    <w:rsid w:val="00D2197F"/>
    <w:rsid w:val="00D22F7F"/>
    <w:rsid w:val="00D32B9B"/>
    <w:rsid w:val="00D345EB"/>
    <w:rsid w:val="00D57E36"/>
    <w:rsid w:val="00D61506"/>
    <w:rsid w:val="00D97235"/>
    <w:rsid w:val="00E10C09"/>
    <w:rsid w:val="00E17D47"/>
    <w:rsid w:val="00E20EF5"/>
    <w:rsid w:val="00E240E0"/>
    <w:rsid w:val="00E529B8"/>
    <w:rsid w:val="00E56310"/>
    <w:rsid w:val="00E844D0"/>
    <w:rsid w:val="00E87F44"/>
    <w:rsid w:val="00EE1731"/>
    <w:rsid w:val="00EE48BB"/>
    <w:rsid w:val="00EF0784"/>
    <w:rsid w:val="00EF223A"/>
    <w:rsid w:val="00F072E6"/>
    <w:rsid w:val="00F170BF"/>
    <w:rsid w:val="00F322BA"/>
    <w:rsid w:val="00F32D43"/>
    <w:rsid w:val="00F332C5"/>
    <w:rsid w:val="00F403AE"/>
    <w:rsid w:val="00F81B6F"/>
    <w:rsid w:val="00F82503"/>
    <w:rsid w:val="00FD554A"/>
    <w:rsid w:val="00FE353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2">
    <w:name w:val="Без интервала2"/>
    <w:uiPriority w:val="99"/>
    <w:rsid w:val="00833B45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D1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1506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61506"/>
    <w:pPr>
      <w:widowControl w:val="0"/>
      <w:autoSpaceDE w:val="0"/>
      <w:autoSpaceDN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278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 1</dc:creator>
  <cp:keywords/>
  <dc:description/>
  <cp:lastModifiedBy>Katya</cp:lastModifiedBy>
  <cp:revision>32</cp:revision>
  <cp:lastPrinted>2021-05-21T11:55:00Z</cp:lastPrinted>
  <dcterms:created xsi:type="dcterms:W3CDTF">2018-05-11T10:32:00Z</dcterms:created>
  <dcterms:modified xsi:type="dcterms:W3CDTF">2022-04-07T15:04:00Z</dcterms:modified>
</cp:coreProperties>
</file>