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91" w:rsidRDefault="0004461D">
      <w:pPr>
        <w:tabs>
          <w:tab w:val="center" w:pos="4762"/>
          <w:tab w:val="left" w:pos="804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         ПРОЕКТ</w:t>
      </w:r>
    </w:p>
    <w:p w:rsidR="008C5691" w:rsidRDefault="008C5691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91" w:rsidRDefault="000446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ПЕТРОВСКОГО ГОРОДСКОГО ОКРУГА </w:t>
      </w:r>
    </w:p>
    <w:p w:rsidR="008C5691" w:rsidRDefault="000446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СТАВРОПОЛЬСКОГО КРАЯ</w:t>
      </w:r>
    </w:p>
    <w:p w:rsidR="008C5691" w:rsidRDefault="008C5691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8C5691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691" w:rsidRDefault="008C5691">
            <w:pPr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691" w:rsidRDefault="00044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691" w:rsidRDefault="008C56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5691" w:rsidRDefault="008C5691">
      <w:pPr>
        <w:rPr>
          <w:rFonts w:ascii="Times New Roman" w:hAnsi="Times New Roman" w:cs="Times New Roman"/>
          <w:sz w:val="28"/>
          <w:szCs w:val="28"/>
        </w:rPr>
      </w:pPr>
    </w:p>
    <w:p w:rsidR="008C5691" w:rsidRDefault="00044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(положений постановлений) администрации Петровского городского округа Ставропольского края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«Осуществление назначения и выплаты пособия на ребенка в соответствии с Законом Ставропольского края от 07 декабря 2004 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101-кз «О пособии на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91" w:rsidRDefault="008C56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8C5691">
      <w:pPr>
        <w:pStyle w:val="Standard"/>
        <w:ind w:firstLine="709"/>
        <w:jc w:val="both"/>
        <w:rPr>
          <w:sz w:val="28"/>
          <w:szCs w:val="28"/>
        </w:rPr>
      </w:pP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Ставропольского края от 27 января 2023 г. № 2-кз «О признании утратившими силу отдельных законодательных актов (положений законодательных актов) Ставропольского края» администрация Петровского го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</w:p>
    <w:p w:rsidR="008C5691" w:rsidRDefault="008C5691">
      <w:pPr>
        <w:pStyle w:val="Standard"/>
        <w:jc w:val="both"/>
        <w:rPr>
          <w:sz w:val="28"/>
          <w:szCs w:val="28"/>
        </w:rPr>
      </w:pPr>
    </w:p>
    <w:p w:rsidR="008C5691" w:rsidRDefault="008C56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0446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691" w:rsidRDefault="008C56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8C56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04461D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утратившими силу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Петровского городского округа Ставропольского края:</w:t>
      </w:r>
    </w:p>
    <w:p w:rsidR="008C5691" w:rsidRDefault="0004461D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color w:val="000000"/>
          <w:sz w:val="28"/>
          <w:szCs w:val="28"/>
        </w:rPr>
        <w:t>2 августа 2018 г. № 1311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ветствии с Законом Ставропольского края от 07 декабря 2004 г. № 101-кз «О пособии на ребенка»;</w:t>
      </w:r>
    </w:p>
    <w:p w:rsidR="008C5691" w:rsidRDefault="000446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 24 августа 2020 г. № 1145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административный регламент предоставления  управлением труда и социальной защиты населения администрации  П</w:t>
      </w:r>
      <w:r>
        <w:rPr>
          <w:sz w:val="28"/>
          <w:szCs w:val="28"/>
        </w:rPr>
        <w:t>етровского городского округа Ставропольского края государственной  услуги «Осуществление назначения и выплаты пособия на ребенка в  соответствии с Законом Ставропольского края от 07 декабря 2004 г.  № 101-кз «О пособии на ребенка», утвержденный постановлен</w:t>
      </w:r>
      <w:r>
        <w:rPr>
          <w:sz w:val="28"/>
          <w:szCs w:val="28"/>
        </w:rPr>
        <w:t>ием  администрации Петровского городского округа Ставропольского края от 02</w:t>
      </w:r>
      <w:proofErr w:type="gramEnd"/>
      <w:r>
        <w:rPr>
          <w:sz w:val="28"/>
          <w:szCs w:val="28"/>
        </w:rPr>
        <w:t xml:space="preserve">  августа 2018 г. № 1311»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22 сентября 2021 г. № 1522 «О внесении изменений в  административный регламент предоставления управлением труда и социальной  защиты населения админист</w:t>
      </w:r>
      <w:r>
        <w:rPr>
          <w:rFonts w:ascii="Times New Roman" w:hAnsi="Times New Roman"/>
          <w:sz w:val="28"/>
          <w:szCs w:val="28"/>
        </w:rPr>
        <w:t xml:space="preserve">рации Петровского городского округа  Ставропольского края государственной услуги «Осуществление назначения и  выплаты пособия на ребенка в соответствии с Законом </w:t>
      </w:r>
      <w:r>
        <w:rPr>
          <w:rFonts w:ascii="Times New Roman" w:hAnsi="Times New Roman"/>
          <w:sz w:val="28"/>
          <w:szCs w:val="28"/>
        </w:rPr>
        <w:lastRenderedPageBreak/>
        <w:t>Ставропольского края  от 07 декабря 2004 г. № 101-кз «О пособии на ребенка», утвержденный  пос</w:t>
      </w:r>
      <w:r>
        <w:rPr>
          <w:rFonts w:ascii="Times New Roman" w:hAnsi="Times New Roman"/>
          <w:sz w:val="28"/>
          <w:szCs w:val="28"/>
        </w:rPr>
        <w:t>тановлением администрации Петровского городского округа  Ставропольского края от 02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 2018 г. № 1311»;</w:t>
      </w: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27 мая 2022 г. № 809 «О внесении изменений в административный  регламент предоставления управлением труда и социальной защиты населения  админис</w:t>
      </w:r>
      <w:r>
        <w:rPr>
          <w:rFonts w:ascii="Times New Roman" w:hAnsi="Times New Roman"/>
          <w:sz w:val="28"/>
          <w:szCs w:val="28"/>
        </w:rPr>
        <w:t>трации Петровского городского округа Ставропольского края  государственной услуги «Осуществление назначения и выплаты пособия на  ребенка в соответствии с Законом Ставропольского края от 07 декабря  2004 г. № 101-кз «О пособии на ребенка», утвержденный пос</w:t>
      </w:r>
      <w:r>
        <w:rPr>
          <w:rFonts w:ascii="Times New Roman" w:hAnsi="Times New Roman"/>
          <w:sz w:val="28"/>
          <w:szCs w:val="28"/>
        </w:rPr>
        <w:t>тановлением  администрации Петровского городского округа Ставропольского края от 02</w:t>
      </w:r>
      <w:proofErr w:type="gramEnd"/>
      <w:r>
        <w:rPr>
          <w:rFonts w:ascii="Times New Roman" w:hAnsi="Times New Roman"/>
          <w:sz w:val="28"/>
          <w:szCs w:val="28"/>
        </w:rPr>
        <w:t xml:space="preserve">  августа 2018 г. № 1311».</w:t>
      </w:r>
    </w:p>
    <w:p w:rsidR="008C5691" w:rsidRDefault="000446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</w:t>
      </w:r>
      <w:r>
        <w:rPr>
          <w:rFonts w:ascii="Times New Roman" w:hAnsi="Times New Roman"/>
          <w:sz w:val="28"/>
          <w:szCs w:val="28"/>
        </w:rPr>
        <w:t>раво на получение назначенного до дня вступления в силу Закона Ставропольского края от  27 января 2023 г. № 2-кз «О признан</w:t>
      </w:r>
      <w:r>
        <w:rPr>
          <w:rFonts w:ascii="Times New Roman" w:hAnsi="Times New Roman"/>
          <w:sz w:val="28"/>
          <w:szCs w:val="28"/>
        </w:rPr>
        <w:t>ии утратившими силу отдельных законодательных актов (положений законодательных актов) Ставропольского края» пособия на ребенка, предусмотренного Законом Ставропольского края от 07 декабря 2004 г. № 101-кз «О пособии на ребенка», сохраняется за гражданами д</w:t>
      </w:r>
      <w:r>
        <w:rPr>
          <w:rFonts w:ascii="Times New Roman" w:hAnsi="Times New Roman"/>
          <w:sz w:val="28"/>
          <w:szCs w:val="28"/>
        </w:rPr>
        <w:t>о окончания периода, на который оно было назначено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или до назначения данным гражданам ежемесячного пособия в связи с рождением и воспитанием ребенка в соответствии с Законом Ставропольского края от 26 декабря 2022 г. № 114-кз «О ежемесячном пособии в связ</w:t>
      </w:r>
      <w:r>
        <w:rPr>
          <w:rFonts w:ascii="Times New Roman" w:hAnsi="Times New Roman"/>
          <w:sz w:val="28"/>
          <w:szCs w:val="28"/>
        </w:rPr>
        <w:t>и с рождением и воспитанием ребенка» и реализуется в порядке и на условиях, действовавших до дня вступления в силу Закона Ставропольского края от  27 января 2023 г. № 2-кз «О 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отдельных законодательных актов (положений законодател</w:t>
      </w:r>
      <w:r>
        <w:rPr>
          <w:rFonts w:ascii="Times New Roman" w:hAnsi="Times New Roman"/>
          <w:sz w:val="28"/>
          <w:szCs w:val="28"/>
        </w:rPr>
        <w:t>ьных актов) Ставропольского края».</w:t>
      </w:r>
    </w:p>
    <w:p w:rsidR="008C5691" w:rsidRDefault="008C56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</w:t>
      </w:r>
    </w:p>
    <w:p w:rsidR="008C5691" w:rsidRDefault="008C56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5691" w:rsidRDefault="00044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8C5691" w:rsidRDefault="008C56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691" w:rsidRDefault="008C56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691" w:rsidRDefault="000446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8C5691" w:rsidRDefault="000446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C5691" w:rsidRDefault="000446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8C5691" w:rsidRDefault="008C5691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5691" w:rsidRDefault="0004461D">
      <w:pPr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sectPr w:rsidR="008C5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91" w:rsidRDefault="0004461D">
      <w:r>
        <w:separator/>
      </w:r>
    </w:p>
  </w:endnote>
  <w:endnote w:type="continuationSeparator" w:id="0">
    <w:p w:rsidR="008C5691" w:rsidRDefault="0004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default"/>
  </w:font>
  <w:font w:name="StarSymbol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91" w:rsidRDefault="0004461D">
      <w:r>
        <w:separator/>
      </w:r>
    </w:p>
  </w:footnote>
  <w:footnote w:type="continuationSeparator" w:id="0">
    <w:p w:rsidR="008C5691" w:rsidRDefault="0004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>
    <w:pPr>
      <w:pStyle w:val="ab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91" w:rsidRDefault="008C56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AFD"/>
    <w:multiLevelType w:val="hybridMultilevel"/>
    <w:tmpl w:val="40C89C80"/>
    <w:lvl w:ilvl="0" w:tplc="7A22EFF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972EC7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BB8523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ACC58A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E2579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98E95C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18EB4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576E67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8166C3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1C7788"/>
    <w:multiLevelType w:val="hybridMultilevel"/>
    <w:tmpl w:val="FFA28594"/>
    <w:lvl w:ilvl="0" w:tplc="2728764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92EA8C5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DBAD0F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B565DF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F144473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831EB4F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AE076E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3D82FF9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0C28A8B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1"/>
    <w:rsid w:val="0004461D"/>
    <w:rsid w:val="008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0">
    <w:name w:val="Title"/>
    <w:basedOn w:val="a"/>
    <w:next w:val="Textbody"/>
    <w:link w:val="a6"/>
    <w:qFormat/>
    <w:pPr>
      <w:keepNext/>
      <w:spacing w:before="240" w:after="120"/>
    </w:pPr>
    <w:rPr>
      <w:rFonts w:eastAsia="SimSun" w:cs="Tahoma"/>
      <w:sz w:val="28"/>
      <w:szCs w:val="28"/>
    </w:rPr>
  </w:style>
  <w:style w:type="character" w:customStyle="1" w:styleId="a6">
    <w:name w:val="Название Знак"/>
    <w:link w:val="a0"/>
    <w:uiPriority w:val="10"/>
    <w:rPr>
      <w:sz w:val="48"/>
      <w:szCs w:val="48"/>
    </w:rPr>
  </w:style>
  <w:style w:type="paragraph" w:styleId="a7">
    <w:name w:val="Subtitle"/>
    <w:basedOn w:val="a"/>
    <w:next w:val="Textbody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ind w:left="125"/>
      <w:jc w:val="both"/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11"/>
    <w:uiPriority w:val="99"/>
    <w:semiHidden/>
    <w:unhideWhenUsed/>
    <w:pPr>
      <w:spacing w:after="40"/>
    </w:pPr>
    <w:rPr>
      <w:sz w:val="18"/>
    </w:rPr>
  </w:style>
  <w:style w:type="character" w:customStyle="1" w:styleId="11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rPr>
      <w:vertAlign w:val="superscript"/>
    </w:rPr>
  </w:style>
  <w:style w:type="paragraph" w:styleId="af4">
    <w:name w:val="endnote text"/>
    <w:basedOn w:val="a"/>
    <w:link w:val="af5"/>
    <w:rPr>
      <w:rFonts w:cs="Times New Roman"/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0">
    <w:name w:val="Основной шрифт абзаца1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2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2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52">
    <w:name w:val="Основной шрифт абзаца5"/>
  </w:style>
  <w:style w:type="character" w:customStyle="1" w:styleId="WW-Absatz-Standardschriftart11111111111">
    <w:name w:val="WW-Absatz-Standardschriftart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">
    <w:name w:val="WW-Absatz-Standardschriftart111111111111"/>
  </w:style>
  <w:style w:type="character" w:customStyle="1" w:styleId="42">
    <w:name w:val="Основной шрифт абзаца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2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f9">
    <w:name w:val="page number"/>
    <w:basedOn w:val="13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customStyle="1" w:styleId="15">
    <w:name w:val="Знак концевой сноски1"/>
    <w:rPr>
      <w:vertAlign w:val="superscript"/>
    </w:rPr>
  </w:style>
  <w:style w:type="character" w:customStyle="1" w:styleId="25">
    <w:name w:val="Знак сноски2"/>
    <w:rPr>
      <w:vertAlign w:val="superscript"/>
    </w:rPr>
  </w:style>
  <w:style w:type="character" w:customStyle="1" w:styleId="26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4"/>
  </w:style>
  <w:style w:type="character" w:customStyle="1" w:styleId="afa">
    <w:name w:val="Символ нумерации"/>
  </w:style>
  <w:style w:type="character" w:styleId="afb">
    <w:name w:val="line number"/>
  </w:style>
  <w:style w:type="character" w:customStyle="1" w:styleId="afc">
    <w:name w:val="Символ сноски"/>
    <w:rPr>
      <w:vertAlign w:val="superscript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33">
    <w:name w:val="Знак сноски3"/>
    <w:rPr>
      <w:vertAlign w:val="superscript"/>
    </w:rPr>
  </w:style>
  <w:style w:type="character" w:customStyle="1" w:styleId="34">
    <w:name w:val="Знак концевой сноски3"/>
    <w:rPr>
      <w:vertAlign w:val="superscript"/>
    </w:rPr>
  </w:style>
  <w:style w:type="paragraph" w:customStyle="1" w:styleId="afe">
    <w:name w:val="Заголовок"/>
    <w:basedOn w:val="a"/>
    <w:next w:val="aff"/>
    <w:pPr>
      <w:keepNext/>
      <w:spacing w:before="240" w:after="120"/>
    </w:pPr>
    <w:rPr>
      <w:rFonts w:cs="Tahoma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Textbody"/>
    <w:rPr>
      <w:rFonts w:cs="Tahoma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2">
    <w:name w:val="Указатель10"/>
    <w:basedOn w:val="a"/>
    <w:pPr>
      <w:suppressLineNumbers/>
    </w:pPr>
    <w:rPr>
      <w:rFonts w:cs="Mangal"/>
    </w:rPr>
  </w:style>
  <w:style w:type="paragraph" w:customStyle="1" w:styleId="Standard">
    <w:name w:val="Standard"/>
    <w:uiPriority w:val="99"/>
    <w:rPr>
      <w:rFonts w:eastAsia="Arial"/>
      <w:sz w:val="24"/>
      <w:szCs w:val="24"/>
      <w:lang w:eastAsia="ar-SA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4">
    <w:name w:val="Указатель8"/>
    <w:basedOn w:val="a"/>
    <w:pPr>
      <w:suppressLineNumbers/>
    </w:pPr>
    <w:rPr>
      <w:rFonts w:cs="Tahoma"/>
    </w:rPr>
  </w:style>
  <w:style w:type="paragraph" w:customStyle="1" w:styleId="16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3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Standard"/>
    <w:pPr>
      <w:suppressLineNumbers/>
    </w:pPr>
    <w:rPr>
      <w:rFonts w:cs="Mangal"/>
    </w:rPr>
  </w:style>
  <w:style w:type="paragraph" w:customStyle="1" w:styleId="63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Standard"/>
    <w:pPr>
      <w:suppressLineNumbers/>
    </w:pPr>
    <w:rPr>
      <w:rFonts w:cs="Mangal"/>
    </w:rPr>
  </w:style>
  <w:style w:type="paragraph" w:customStyle="1" w:styleId="53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Standard"/>
    <w:pPr>
      <w:suppressLineNumbers/>
    </w:pPr>
    <w:rPr>
      <w:rFonts w:cs="Mangal"/>
    </w:rPr>
  </w:style>
  <w:style w:type="paragraph" w:customStyle="1" w:styleId="43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4">
    <w:name w:val="Указатель4"/>
    <w:basedOn w:val="Standard"/>
    <w:pPr>
      <w:suppressLineNumbers/>
    </w:pPr>
    <w:rPr>
      <w:rFonts w:cs="Tahoma"/>
    </w:rPr>
  </w:style>
  <w:style w:type="paragraph" w:customStyle="1" w:styleId="35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Указатель3"/>
    <w:basedOn w:val="Standard"/>
    <w:pPr>
      <w:suppressLineNumbers/>
    </w:pPr>
    <w:rPr>
      <w:rFonts w:cs="Tahoma"/>
    </w:rPr>
  </w:style>
  <w:style w:type="paragraph" w:customStyle="1" w:styleId="27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Standard"/>
    <w:pPr>
      <w:suppressLineNumbers/>
    </w:pPr>
    <w:rPr>
      <w:rFonts w:cs="Tahoma"/>
    </w:rPr>
  </w:style>
  <w:style w:type="paragraph" w:customStyle="1" w:styleId="17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/>
      <w:lang w:eastAsia="ar-SA"/>
    </w:rPr>
  </w:style>
  <w:style w:type="paragraph" w:styleId="aff1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0">
    <w:name w:val="Основной текст с отступом 33"/>
    <w:basedOn w:val="Standard"/>
    <w:pPr>
      <w:widowControl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f2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</w:pPr>
    <w:rPr>
      <w:rFonts w:ascii="Arial" w:eastAsia="Arial Unicode MS" w:hAnsi="Arial" w:cs="Arial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rPr>
      <w:rFonts w:ascii="Arial" w:hAnsi="Arial" w:cs="Arial"/>
      <w:b/>
      <w:bCs/>
      <w:color w:val="000000"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Pr>
      <w:rFonts w:ascii="Arial" w:hAnsi="Arial" w:cs="Arial"/>
      <w:color w:val="000000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color w:val="000000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f"/>
  </w:style>
  <w:style w:type="paragraph" w:customStyle="1" w:styleId="aff6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-FNOaenoniinee-FNOaenoniineeCiaeTableFootnotelast">
    <w:name w:val="Текст сноски;Текст сноски Знак1 Знак;Текст сноски Знак Знак Знак;Текст сноски Знак Знак;Текст сноски-FN;Oaeno niinee-FN;Oaeno niinee Ciae;Table_Footnote_last"/>
    <w:basedOn w:val="a"/>
    <w:link w:val="aff7"/>
    <w:uiPriority w:val="99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a">
    <w:name w:val="Текст1"/>
    <w:basedOn w:val="a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</w:pPr>
    <w:rPr>
      <w:rFonts w:eastAsia="Times New Roman"/>
      <w:sz w:val="20"/>
      <w:szCs w:val="20"/>
    </w:rPr>
  </w:style>
  <w:style w:type="paragraph" w:customStyle="1" w:styleId="340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f8">
    <w:name w:val="Body Text Indent"/>
    <w:basedOn w:val="a"/>
    <w:pPr>
      <w:spacing w:after="120"/>
      <w:ind w:left="283"/>
    </w:pPr>
  </w:style>
  <w:style w:type="paragraph" w:customStyle="1" w:styleId="aff9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5">
    <w:name w:val="Текст концевой сноски Знак"/>
    <w:link w:val="af4"/>
    <w:rPr>
      <w:rFonts w:ascii="Arial" w:eastAsia="Lucida Sans Unicode" w:hAnsi="Arial" w:cs="Arial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/>
      <w:lang w:eastAsia="ar-SA" w:bidi="ar-SA"/>
    </w:rPr>
  </w:style>
  <w:style w:type="character" w:customStyle="1" w:styleId="aff7">
    <w:name w:val="Текст сноски Знак"/>
    <w:link w:val="1-FNOaenoniinee-FNOaenoniineeCiaeTableFootnotelast"/>
    <w:uiPriority w:val="99"/>
    <w:rPr>
      <w:color w:val="000000"/>
      <w:lang w:eastAsia="ar-SA"/>
    </w:rPr>
  </w:style>
  <w:style w:type="character" w:customStyle="1" w:styleId="affa">
    <w:name w:val="Гипертекстовая ссылка"/>
    <w:uiPriority w:val="99"/>
    <w:rPr>
      <w:rFonts w:cs="Times New Roman"/>
      <w:color w:val="106BBE"/>
    </w:rPr>
  </w:style>
  <w:style w:type="paragraph" w:customStyle="1" w:styleId="-15">
    <w:name w:val="Т-1;5"/>
    <w:basedOn w:val="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pPr>
      <w:widowControl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Posob</dc:creator>
  <cp:lastModifiedBy>user</cp:lastModifiedBy>
  <cp:revision>11</cp:revision>
  <dcterms:created xsi:type="dcterms:W3CDTF">2022-02-09T11:49:00Z</dcterms:created>
  <dcterms:modified xsi:type="dcterms:W3CDTF">2023-04-07T12:33:00Z</dcterms:modified>
  <cp:version>917504</cp:version>
</cp:coreProperties>
</file>