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CE74" w14:textId="77777777" w:rsidR="00D52DA7" w:rsidRPr="00D52DA7" w:rsidRDefault="001B4C69" w:rsidP="00D52DA7">
      <w:pPr>
        <w:pStyle w:val="af4"/>
        <w:rPr>
          <w:szCs w:val="32"/>
        </w:rPr>
      </w:pPr>
      <w:r>
        <w:rPr>
          <w:szCs w:val="32"/>
        </w:rPr>
        <w:t xml:space="preserve">                            </w:t>
      </w:r>
      <w:r w:rsidR="00D52DA7" w:rsidRPr="00344D68">
        <w:rPr>
          <w:szCs w:val="32"/>
        </w:rPr>
        <w:t>П О С Т А Н О В Л Е Н И Е</w:t>
      </w:r>
      <w:r w:rsidR="00D52DA7">
        <w:rPr>
          <w:szCs w:val="32"/>
        </w:rPr>
        <w:t xml:space="preserve">                   Проект</w:t>
      </w:r>
    </w:p>
    <w:p w14:paraId="652ED609" w14:textId="77777777" w:rsidR="00D52DA7" w:rsidRPr="00344D68" w:rsidRDefault="00D52DA7" w:rsidP="00D52DA7">
      <w:pPr>
        <w:pStyle w:val="af4"/>
        <w:rPr>
          <w:sz w:val="28"/>
          <w:szCs w:val="28"/>
        </w:rPr>
      </w:pPr>
    </w:p>
    <w:p w14:paraId="50D60351" w14:textId="77777777" w:rsidR="00D52DA7" w:rsidRPr="00344D68" w:rsidRDefault="00D52DA7" w:rsidP="00D52DA7">
      <w:pPr>
        <w:pStyle w:val="af4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14:paraId="3D4A1CE2" w14:textId="77777777" w:rsidR="00D52DA7" w:rsidRPr="00344D68" w:rsidRDefault="00D52DA7" w:rsidP="00D52DA7">
      <w:pPr>
        <w:pStyle w:val="af4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14:paraId="5F42D780" w14:textId="77777777" w:rsidR="00D52DA7" w:rsidRPr="00344D68" w:rsidRDefault="00D52DA7" w:rsidP="00D52DA7">
      <w:pPr>
        <w:pStyle w:val="af4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14:paraId="11FAB634" w14:textId="77777777" w:rsidTr="00D52DA7">
        <w:tc>
          <w:tcPr>
            <w:tcW w:w="3063" w:type="dxa"/>
          </w:tcPr>
          <w:p w14:paraId="22523BB1" w14:textId="77777777" w:rsidR="00D52DA7" w:rsidRPr="00D52DA7" w:rsidRDefault="00D52DA7" w:rsidP="00D52DA7">
            <w:pPr>
              <w:pStyle w:val="af4"/>
              <w:ind w:left="-108"/>
              <w:jc w:val="both"/>
              <w:rPr>
                <w:b w:val="0"/>
                <w:sz w:val="24"/>
                <w:lang w:eastAsia="ru-RU"/>
              </w:rPr>
            </w:pPr>
          </w:p>
        </w:tc>
        <w:tc>
          <w:tcPr>
            <w:tcW w:w="3171" w:type="dxa"/>
          </w:tcPr>
          <w:p w14:paraId="47C8C83F" w14:textId="77777777"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7CB6F5A5" w14:textId="77777777" w:rsidR="00D52DA7" w:rsidRPr="00D52DA7" w:rsidRDefault="00D52DA7" w:rsidP="00D52DA7">
            <w:pPr>
              <w:pStyle w:val="af4"/>
              <w:jc w:val="right"/>
              <w:rPr>
                <w:b w:val="0"/>
                <w:sz w:val="24"/>
                <w:lang w:eastAsia="ru-RU"/>
              </w:rPr>
            </w:pPr>
          </w:p>
        </w:tc>
      </w:tr>
    </w:tbl>
    <w:p w14:paraId="5A2C94B9" w14:textId="77777777" w:rsidR="00D52DA7" w:rsidRDefault="00D52DA7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26102" w14:textId="77777777" w:rsidR="003869EA" w:rsidRPr="00D52DA7" w:rsidRDefault="001B4C69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3869EA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</w:t>
      </w:r>
      <w:r w:rsidR="00CF4BF2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ED6EB6" w:rsidRPr="00D52DA7">
        <w:rPr>
          <w:rFonts w:ascii="Times New Roman" w:hAnsi="Times New Roman" w:cs="Times New Roman"/>
          <w:sz w:val="28"/>
        </w:rPr>
        <w:t>муниципальных</w:t>
      </w:r>
      <w:r w:rsidR="00163E99" w:rsidRPr="00D52DA7">
        <w:rPr>
          <w:rFonts w:ascii="Times New Roman" w:hAnsi="Times New Roman" w:cs="Times New Roman"/>
          <w:sz w:val="28"/>
        </w:rPr>
        <w:t xml:space="preserve"> </w:t>
      </w:r>
      <w:r w:rsidR="003869EA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ED6EB6" w:rsidRPr="00D52DA7">
        <w:rPr>
          <w:rFonts w:ascii="Times New Roman" w:hAnsi="Times New Roman" w:cs="Times New Roman"/>
          <w:sz w:val="28"/>
        </w:rPr>
        <w:t>муниципальных</w:t>
      </w:r>
      <w:r w:rsidR="00163E99" w:rsidRPr="00D52DA7">
        <w:rPr>
          <w:rFonts w:ascii="Times New Roman" w:hAnsi="Times New Roman" w:cs="Times New Roman"/>
          <w:sz w:val="28"/>
        </w:rPr>
        <w:t xml:space="preserve"> </w:t>
      </w:r>
      <w:r w:rsidR="003869EA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</w:t>
      </w:r>
      <w:r w:rsidR="00ED6EB6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163E99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r w:rsidR="003869EA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226087D5" w14:textId="77777777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47C4D4" w14:textId="77777777" w:rsidR="00D52DA7" w:rsidRPr="00D52DA7" w:rsidRDefault="00D52DA7" w:rsidP="00D9622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41C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5C6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241C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="0056241C" w:rsidRPr="00D52DA7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D52DA7">
        <w:rPr>
          <w:rFonts w:ascii="Times New Roman" w:hAnsi="Times New Roman" w:cs="Times New Roman"/>
          <w:sz w:val="28"/>
          <w:szCs w:val="28"/>
        </w:rPr>
        <w:t xml:space="preserve">, </w:t>
      </w:r>
      <w:r w:rsidR="00D96224" w:rsidRPr="00D96224">
        <w:rPr>
          <w:rFonts w:ascii="Times New Roman" w:hAnsi="Times New Roman" w:cs="Times New Roman"/>
          <w:sz w:val="28"/>
          <w:shd w:val="clear" w:color="auto" w:fill="FFFFFF"/>
        </w:rPr>
        <w:t xml:space="preserve">Постановление Правительства Российской </w:t>
      </w:r>
      <w:r w:rsidR="00D96224">
        <w:rPr>
          <w:rFonts w:ascii="Times New Roman" w:hAnsi="Times New Roman" w:cs="Times New Roman"/>
          <w:sz w:val="28"/>
          <w:shd w:val="clear" w:color="auto" w:fill="FFFFFF"/>
        </w:rPr>
        <w:t>Федерации от 15 октября 2020    № 1694 «</w:t>
      </w:r>
      <w:r w:rsidR="00D96224" w:rsidRPr="00D96224">
        <w:rPr>
          <w:rFonts w:ascii="Times New Roman" w:hAnsi="Times New Roman" w:cs="Times New Roman"/>
          <w:sz w:val="28"/>
          <w:shd w:val="clear" w:color="auto" w:fill="FFFFFF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D96224">
        <w:rPr>
          <w:rFonts w:ascii="Times New Roman" w:hAnsi="Times New Roman" w:cs="Times New Roman"/>
          <w:sz w:val="28"/>
          <w:shd w:val="clear" w:color="auto" w:fill="FFFFFF"/>
        </w:rPr>
        <w:t xml:space="preserve">», </w:t>
      </w:r>
      <w:r w:rsidRPr="00D52DA7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28 января 2021 г. № 24-п «Об организации оказания государственных услуг в социальной сфере при формировании государственного социального заказа на те</w:t>
      </w:r>
      <w:r w:rsidR="001B4C69">
        <w:rPr>
          <w:rFonts w:ascii="Times New Roman" w:hAnsi="Times New Roman" w:cs="Times New Roman"/>
          <w:sz w:val="28"/>
          <w:szCs w:val="28"/>
        </w:rPr>
        <w:t xml:space="preserve">рритории Ставропольского края», </w:t>
      </w:r>
      <w:r w:rsidRPr="00D52DA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1856D9AD" w14:textId="77777777" w:rsidR="00215DAF" w:rsidRPr="00480115" w:rsidRDefault="00D52DA7" w:rsidP="00D52D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i/>
          <w:sz w:val="28"/>
        </w:rPr>
        <w:t xml:space="preserve"> </w:t>
      </w:r>
    </w:p>
    <w:p w14:paraId="56E9819C" w14:textId="77777777" w:rsidR="008C7E14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E2D9D" w14:textId="77777777"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68">
        <w:rPr>
          <w:rFonts w:ascii="Times New Roman" w:hAnsi="Times New Roman"/>
          <w:sz w:val="28"/>
          <w:szCs w:val="28"/>
        </w:rPr>
        <w:t>ПОСТАНОВЛЯЕТ:</w:t>
      </w:r>
    </w:p>
    <w:p w14:paraId="3BC8C81C" w14:textId="77777777"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B1BF7A" w14:textId="77777777" w:rsidR="00D52DA7" w:rsidRPr="00480115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74F9" w14:textId="77777777" w:rsidR="00344ED3" w:rsidRPr="00480115" w:rsidRDefault="00344ED3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</w:t>
      </w:r>
      <w:r w:rsidR="00D96224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7893637F" w14:textId="77777777" w:rsidR="003869EA" w:rsidRPr="00480115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96224">
        <w:rPr>
          <w:rFonts w:ascii="Times New Roman" w:hAnsi="Times New Roman" w:cs="Times New Roman"/>
          <w:sz w:val="28"/>
          <w:szCs w:val="28"/>
        </w:rPr>
        <w:t>.1.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163E99">
        <w:rPr>
          <w:rFonts w:ascii="Times New Roman" w:hAnsi="Times New Roman" w:cs="Times New Roman"/>
          <w:sz w:val="28"/>
        </w:rPr>
        <w:t xml:space="preserve"> </w:t>
      </w:r>
      <w:r w:rsidR="00D52DA7">
        <w:rPr>
          <w:rFonts w:ascii="Times New Roman" w:hAnsi="Times New Roman" w:cs="Times New Roman"/>
          <w:sz w:val="28"/>
        </w:rPr>
        <w:t>Петровского городского округа Ставропольского края</w:t>
      </w:r>
      <w:r w:rsidRPr="00480115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</w:t>
      </w:r>
      <w:r w:rsidR="00D96224">
        <w:rPr>
          <w:rFonts w:ascii="Times New Roman" w:hAnsi="Times New Roman" w:cs="Times New Roman"/>
          <w:sz w:val="28"/>
          <w:szCs w:val="28"/>
        </w:rPr>
        <w:t>.</w:t>
      </w:r>
    </w:p>
    <w:p w14:paraId="495D06AF" w14:textId="77777777" w:rsidR="003869EA" w:rsidRDefault="00D96224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813"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27E03">
        <w:rPr>
          <w:rFonts w:ascii="Times New Roman" w:hAnsi="Times New Roman" w:cs="Times New Roman"/>
          <w:sz w:val="28"/>
        </w:rPr>
        <w:t xml:space="preserve"> Петровского городского округа Ставропольского края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0D631AE" w14:textId="77777777" w:rsidR="00027E03" w:rsidRDefault="008C7E14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E1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27E03" w:rsidRPr="00EA0E15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  <w:r w:rsidR="00027E03" w:rsidRPr="00356D53">
        <w:rPr>
          <w:rFonts w:ascii="Times New Roman" w:hAnsi="Times New Roman"/>
          <w:sz w:val="28"/>
          <w:szCs w:val="28"/>
        </w:rPr>
        <w:t xml:space="preserve"> </w:t>
      </w:r>
    </w:p>
    <w:p w14:paraId="043CAC58" w14:textId="77777777" w:rsidR="00EA0E15" w:rsidRPr="00356D53" w:rsidRDefault="00EA0E15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C4E10" w14:textId="77777777" w:rsidR="00632BC3" w:rsidRPr="00480115" w:rsidRDefault="00027E03" w:rsidP="0002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опубликования в газете </w:t>
      </w:r>
      <w:r w:rsidRPr="00356D53">
        <w:rPr>
          <w:rFonts w:ascii="Times New Roman" w:hAnsi="Times New Roman"/>
          <w:sz w:val="28"/>
          <w:szCs w:val="20"/>
        </w:rPr>
        <w:t>«Вестник Петровского городского округа»</w:t>
      </w:r>
      <w:r>
        <w:rPr>
          <w:rFonts w:ascii="Times New Roman" w:hAnsi="Times New Roman"/>
          <w:sz w:val="28"/>
          <w:szCs w:val="20"/>
        </w:rPr>
        <w:t xml:space="preserve"> и распространяется на правоотношения, возникшие с 01 марта 2023 года.</w:t>
      </w:r>
    </w:p>
    <w:p w14:paraId="3B3B8817" w14:textId="77777777" w:rsidR="00632BC3" w:rsidRDefault="00632BC3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0B0BF" w14:textId="77777777" w:rsidR="003F2C61" w:rsidRPr="003F2C61" w:rsidRDefault="003F2C61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979C9" w14:textId="77777777"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Глава Петровского городского</w:t>
      </w:r>
    </w:p>
    <w:p w14:paraId="62F1EB29" w14:textId="77777777"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Н.В.Конкина</w:t>
      </w:r>
    </w:p>
    <w:p w14:paraId="75D7673F" w14:textId="77777777" w:rsidR="003F2C61" w:rsidRPr="003F2C61" w:rsidRDefault="003F2C61" w:rsidP="003F2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0D68B" w14:textId="77777777" w:rsidR="003F2C61" w:rsidRPr="003F2C61" w:rsidRDefault="003F2C61" w:rsidP="003F2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FBF10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1BB3A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887EC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33949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9631C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C0EDA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28768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15BD3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C8C97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A411E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0E194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E81F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7C2C2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7499E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014A2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4435A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88587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73780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910D5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76677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2A7B9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90912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DDF77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2AFAC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A3259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A6A81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4BF8A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4E175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35743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9F6F2" w14:textId="77777777"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7FE8B" w14:textId="77777777" w:rsidR="001B4C69" w:rsidRDefault="00D96224" w:rsidP="001B4C6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48FCDB6C" w14:textId="77777777" w:rsidR="00E27EC7" w:rsidRPr="001B4C69" w:rsidRDefault="00E27EC7" w:rsidP="001B4C6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D9622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 w:rsidR="001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77A93EB" w14:textId="77777777" w:rsidR="00E27EC7" w:rsidRDefault="00E27EC7" w:rsidP="00E27EC7">
      <w:pPr>
        <w:spacing w:after="0" w:line="240" w:lineRule="auto"/>
        <w:rPr>
          <w:sz w:val="28"/>
          <w:szCs w:val="28"/>
        </w:rPr>
      </w:pPr>
    </w:p>
    <w:p w14:paraId="248959B7" w14:textId="77777777"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395ED" w14:textId="77777777" w:rsidR="0048407F" w:rsidRPr="00E27EC7" w:rsidRDefault="003869EA" w:rsidP="00E27EC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EC7">
        <w:rPr>
          <w:rFonts w:ascii="Times New Roman" w:hAnsi="Times New Roman" w:cs="Times New Roman"/>
          <w:caps/>
          <w:sz w:val="28"/>
        </w:rPr>
        <w:t>Порядок</w:t>
      </w:r>
    </w:p>
    <w:p w14:paraId="6FDB73C5" w14:textId="77777777" w:rsidR="00E27EC7" w:rsidRPr="00D52DA7" w:rsidRDefault="00163E99" w:rsidP="00E27EC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8407F"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</w:t>
      </w:r>
      <w:r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B6" w:rsidRPr="00E27EC7">
        <w:rPr>
          <w:rFonts w:ascii="Times New Roman" w:hAnsi="Times New Roman" w:cs="Times New Roman"/>
          <w:sz w:val="28"/>
        </w:rPr>
        <w:t>муниципальных</w:t>
      </w:r>
      <w:r w:rsidR="003869EA"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D6EB6" w:rsidRPr="00E27EC7">
        <w:rPr>
          <w:rFonts w:ascii="Times New Roman" w:hAnsi="Times New Roman" w:cs="Times New Roman"/>
          <w:sz w:val="28"/>
        </w:rPr>
        <w:t>муниципальных</w:t>
      </w:r>
      <w:r w:rsidR="003869EA"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городского округа Ставропольского края,</w:t>
      </w:r>
      <w:r w:rsidR="00E27EC7" w:rsidRPr="00E2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EC7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и сроках формирования отчета об их исполнении</w:t>
      </w:r>
    </w:p>
    <w:p w14:paraId="50F54221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6C5AD" w14:textId="77777777"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A67F1" w14:textId="77777777"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163E99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14:paraId="2B42908C" w14:textId="77777777"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E27EC7">
        <w:rPr>
          <w:rFonts w:ascii="Times New Roman" w:hAnsi="Times New Roman" w:cs="Times New Roman"/>
          <w:sz w:val="28"/>
        </w:rPr>
        <w:t xml:space="preserve"> Петровского городского округа  Ставропольского  края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27EC7">
        <w:rPr>
          <w:rFonts w:ascii="Times New Roman" w:hAnsi="Times New Roman" w:cs="Times New Roman"/>
          <w:sz w:val="28"/>
          <w:szCs w:val="28"/>
        </w:rPr>
        <w:t xml:space="preserve">  </w:t>
      </w:r>
      <w:r w:rsidRPr="00480115">
        <w:rPr>
          <w:rFonts w:ascii="Times New Roman" w:hAnsi="Times New Roman" w:cs="Times New Roman"/>
          <w:sz w:val="28"/>
          <w:szCs w:val="28"/>
        </w:rPr>
        <w:t>соответственно</w:t>
      </w:r>
      <w:r w:rsidR="00E27EC7">
        <w:rPr>
          <w:rFonts w:ascii="Times New Roman" w:hAnsi="Times New Roman" w:cs="Times New Roman"/>
          <w:sz w:val="28"/>
          <w:szCs w:val="28"/>
        </w:rPr>
        <w:t xml:space="preserve"> -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163E99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163E99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33B01869" w14:textId="7777777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5A54DEA" w14:textId="77777777" w:rsidR="00632BC3" w:rsidRPr="00480115" w:rsidRDefault="00632BC3" w:rsidP="00FF65F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27EC7">
        <w:rPr>
          <w:rFonts w:ascii="Times New Roman" w:hAnsi="Times New Roman" w:cs="Times New Roman"/>
          <w:sz w:val="28"/>
          <w:szCs w:val="28"/>
        </w:rPr>
        <w:t xml:space="preserve"> от 13 июля 2020 г. № 189-ФЗ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A966AF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31AAAE59" w14:textId="77777777" w:rsidR="00632BC3" w:rsidRPr="00480115" w:rsidRDefault="00632BC3" w:rsidP="00FF65FD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7BEF69D7" w14:textId="7777777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правила осуществления уполномоченным</w:t>
      </w:r>
      <w:r w:rsidR="00A966AF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66AF">
        <w:rPr>
          <w:rFonts w:ascii="Times New Roman" w:hAnsi="Times New Roman" w:cs="Times New Roman"/>
          <w:sz w:val="28"/>
          <w:szCs w:val="28"/>
        </w:rPr>
        <w:t>ами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ABC5152" w14:textId="7777777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D96224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A966AF">
        <w:rPr>
          <w:rFonts w:ascii="Times New Roman" w:hAnsi="Times New Roman" w:cs="Times New Roman"/>
          <w:sz w:val="28"/>
        </w:rPr>
        <w:t>администраци</w:t>
      </w:r>
      <w:r w:rsidR="00D96224">
        <w:rPr>
          <w:rFonts w:ascii="Times New Roman" w:hAnsi="Times New Roman" w:cs="Times New Roman"/>
          <w:sz w:val="28"/>
        </w:rPr>
        <w:t>и</w:t>
      </w:r>
      <w:r w:rsidR="00A966AF">
        <w:rPr>
          <w:rFonts w:ascii="Times New Roman" w:hAnsi="Times New Roman" w:cs="Times New Roman"/>
          <w:sz w:val="28"/>
        </w:rPr>
        <w:t xml:space="preserve"> Петровского городского округа Ставропольского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</w:t>
      </w:r>
      <w:r w:rsidR="007942C0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</w:t>
      </w:r>
      <w:r w:rsidR="00A966AF"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 xml:space="preserve">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15888624" w14:textId="77777777" w:rsidR="00106459" w:rsidRDefault="00632BC3" w:rsidP="007C0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318ED444" w14:textId="77777777" w:rsidR="002A796C" w:rsidRPr="00EA0E15" w:rsidRDefault="002A796C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</w:t>
      </w:r>
      <w:r w:rsidRPr="00EA0E15">
        <w:rPr>
          <w:rFonts w:ascii="Times New Roman" w:hAnsi="Times New Roman" w:cs="Times New Roman"/>
          <w:sz w:val="28"/>
          <w:szCs w:val="28"/>
        </w:rPr>
        <w:t xml:space="preserve">деятельности, определенным </w:t>
      </w:r>
      <w:hyperlink r:id="rId8" w:history="1">
        <w:r w:rsidRPr="00EA0E15">
          <w:rPr>
            <w:rFonts w:ascii="Times New Roman" w:hAnsi="Times New Roman" w:cs="Times New Roman"/>
            <w:sz w:val="28"/>
            <w:szCs w:val="28"/>
          </w:rPr>
          <w:t>частью 2</w:t>
        </w:r>
        <w:r w:rsidR="00A966AF" w:rsidRPr="00EA0E1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EA0E15">
          <w:rPr>
            <w:rFonts w:ascii="Times New Roman" w:hAnsi="Times New Roman" w:cs="Times New Roman"/>
            <w:sz w:val="28"/>
            <w:szCs w:val="28"/>
          </w:rPr>
          <w:t xml:space="preserve"> статьи 28</w:t>
        </w:r>
      </w:hyperlink>
      <w:r w:rsidRPr="00EA0E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4F720F97" w14:textId="77777777" w:rsidR="00B24B1E" w:rsidRPr="00202CF5" w:rsidRDefault="00B24B1E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0E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 w:rsidRPr="00EA0E15">
        <w:rPr>
          <w:rFonts w:ascii="Times New Roman" w:hAnsi="Times New Roman" w:cs="Times New Roman"/>
          <w:sz w:val="28"/>
          <w:szCs w:val="28"/>
        </w:rPr>
        <w:t>Муниципальный</w:t>
      </w:r>
      <w:r w:rsidRPr="00EA0E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AC1F57" w:rsidRPr="00EA0E15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</w:t>
      </w:r>
      <w:r w:rsidR="00EA0E15" w:rsidRPr="00EA0E15">
        <w:rPr>
          <w:rFonts w:ascii="Times New Roman" w:hAnsi="Times New Roman" w:cs="Times New Roman"/>
          <w:sz w:val="28"/>
          <w:szCs w:val="28"/>
        </w:rPr>
        <w:t xml:space="preserve">управления общественными финансами </w:t>
      </w:r>
      <w:r w:rsidR="00764C01" w:rsidRPr="00EA0E15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</w:t>
      </w:r>
      <w:r w:rsidR="00EA0E15" w:rsidRPr="00EA0E15">
        <w:rPr>
          <w:rFonts w:ascii="Times New Roman" w:hAnsi="Times New Roman" w:cs="Times New Roman"/>
          <w:sz w:val="28"/>
          <w:szCs w:val="28"/>
        </w:rPr>
        <w:t>,</w:t>
      </w:r>
      <w:r w:rsidRPr="00EA0E15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</w:t>
      </w:r>
      <w:r w:rsidRPr="00202CF5">
        <w:rPr>
          <w:rFonts w:ascii="Times New Roman" w:hAnsi="Times New Roman" w:cs="Times New Roman"/>
          <w:sz w:val="28"/>
          <w:szCs w:val="28"/>
        </w:rPr>
        <w:t xml:space="preserve">взаимодействия с иными информационными системами органов, указанных в </w:t>
      </w:r>
      <w:hyperlink r:id="rId9" w:history="1">
        <w:r w:rsidRPr="00202C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02CF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5CCFA5B" w14:textId="77777777" w:rsidR="001218D0" w:rsidRPr="00A60E5C" w:rsidRDefault="001218D0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202CF5">
        <w:rPr>
          <w:rFonts w:ascii="Times New Roman" w:hAnsi="Times New Roman" w:cs="Times New Roman"/>
          <w:sz w:val="28"/>
          <w:szCs w:val="28"/>
        </w:rPr>
        <w:t>муниципальных</w:t>
      </w:r>
      <w:r w:rsidRPr="00202CF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202CF5">
        <w:rPr>
          <w:rFonts w:ascii="Times New Roman" w:hAnsi="Times New Roman" w:cs="Times New Roman"/>
          <w:sz w:val="28"/>
          <w:szCs w:val="28"/>
        </w:rPr>
        <w:t>муниципальный</w:t>
      </w:r>
      <w:r w:rsidRPr="00202CF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202CF5">
        <w:rPr>
          <w:rFonts w:ascii="Times New Roman" w:hAnsi="Times New Roman" w:cs="Times New Roman"/>
          <w:sz w:val="28"/>
          <w:szCs w:val="28"/>
        </w:rPr>
        <w:t>муниципальных</w:t>
      </w:r>
      <w:r w:rsidRPr="00202CF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202CF5">
        <w:rPr>
          <w:rFonts w:ascii="Times New Roman" w:hAnsi="Times New Roman" w:cs="Times New Roman"/>
          <w:sz w:val="28"/>
          <w:szCs w:val="28"/>
        </w:rPr>
        <w:t>е</w:t>
      </w:r>
      <w:r w:rsidRPr="00202CF5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5F00F4" w:rsidRPr="00202CF5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A60E5C" w:rsidRPr="00202CF5">
        <w:rPr>
          <w:rFonts w:ascii="Times New Roman" w:hAnsi="Times New Roman" w:cs="Times New Roman"/>
          <w:sz w:val="28"/>
          <w:szCs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0E5C" w:rsidRPr="00202CF5">
        <w:rPr>
          <w:rFonts w:ascii="Times New Roman" w:hAnsi="Times New Roman" w:cs="Times New Roman"/>
          <w:sz w:val="28"/>
          <w:szCs w:val="28"/>
        </w:rPr>
        <w:t>П</w:t>
      </w:r>
      <w:r w:rsidRPr="00202CF5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A60E5C" w:rsidRPr="00202CF5">
        <w:rPr>
          <w:rFonts w:ascii="Times New Roman" w:hAnsi="Times New Roman" w:cs="Times New Roman"/>
          <w:sz w:val="28"/>
          <w:szCs w:val="28"/>
        </w:rPr>
        <w:t xml:space="preserve">и методикой </w:t>
      </w:r>
      <w:r w:rsidRPr="00202CF5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  <w:r w:rsidR="005F00F4" w:rsidRPr="00202CF5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="005F00F4" w:rsidRPr="00A60E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0E5C">
        <w:rPr>
          <w:rFonts w:ascii="Times New Roman" w:hAnsi="Times New Roman" w:cs="Times New Roman"/>
          <w:sz w:val="28"/>
          <w:szCs w:val="28"/>
        </w:rPr>
        <w:t>, определенными финансовым</w:t>
      </w:r>
      <w:r w:rsidR="005F00F4" w:rsidRPr="00A60E5C">
        <w:rPr>
          <w:rFonts w:ascii="Times New Roman" w:hAnsi="Times New Roman" w:cs="Times New Roman"/>
          <w:sz w:val="28"/>
          <w:szCs w:val="28"/>
        </w:rPr>
        <w:t xml:space="preserve"> управлением администрации Петровского городского округа Ставропольского края </w:t>
      </w:r>
      <w:r w:rsidRPr="00A60E5C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03AD617C" w14:textId="77777777" w:rsidR="00E937BE" w:rsidRDefault="00E937BE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0E5C">
        <w:rPr>
          <w:rFonts w:ascii="Times New Roman" w:hAnsi="Times New Roman" w:cs="Times New Roman"/>
          <w:sz w:val="28"/>
          <w:szCs w:val="28"/>
        </w:rPr>
        <w:t xml:space="preserve">5. </w:t>
      </w:r>
      <w:r w:rsidR="004C75D5" w:rsidRPr="00A60E5C">
        <w:rPr>
          <w:rFonts w:ascii="Times New Roman" w:hAnsi="Times New Roman" w:cs="Times New Roman"/>
          <w:sz w:val="28"/>
          <w:szCs w:val="28"/>
        </w:rPr>
        <w:t>Муниципальный</w:t>
      </w:r>
      <w:r w:rsidRPr="00A60E5C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</w:t>
      </w:r>
      <w:r w:rsidR="00DC7390">
        <w:rPr>
          <w:rFonts w:ascii="Times New Roman" w:hAnsi="Times New Roman" w:cs="Times New Roman"/>
          <w:sz w:val="28"/>
          <w:szCs w:val="28"/>
        </w:rPr>
        <w:t>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D817F28" w14:textId="77777777" w:rsidR="007427FA" w:rsidRPr="00480115" w:rsidRDefault="007427F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95603">
        <w:rPr>
          <w:rFonts w:ascii="Times New Roman" w:hAnsi="Times New Roman" w:cs="Times New Roman"/>
          <w:sz w:val="28"/>
          <w:szCs w:val="28"/>
        </w:rPr>
        <w:t>П</w:t>
      </w:r>
      <w:r w:rsidR="002B154D" w:rsidRPr="00480115">
        <w:rPr>
          <w:rFonts w:ascii="Times New Roman" w:hAnsi="Times New Roman" w:cs="Times New Roman"/>
          <w:sz w:val="28"/>
          <w:szCs w:val="28"/>
        </w:rPr>
        <w:t>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DC7390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</w:t>
      </w:r>
      <w:r w:rsidRPr="00DC7390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сроку (предельному сроку) оказания </w:t>
      </w:r>
      <w:r w:rsidR="004C75D5" w:rsidRPr="00DC73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7390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5BF7E258" w14:textId="77777777" w:rsidR="007427FA" w:rsidRDefault="007427F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4FB32861" w14:textId="77777777" w:rsidR="007427FA" w:rsidRPr="00480115" w:rsidRDefault="007427F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720E5FC" w14:textId="77777777" w:rsidR="007427FA" w:rsidRDefault="007427F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DC7390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423B8BC" w14:textId="77777777" w:rsidR="007427FA" w:rsidRDefault="007427F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972C303" w14:textId="77777777" w:rsidR="007427FA" w:rsidRDefault="007427F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2B02534" w14:textId="77777777" w:rsidR="007427FA" w:rsidRPr="00480115" w:rsidRDefault="007427F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A9010EF" w14:textId="77777777" w:rsidR="007427FA" w:rsidRPr="00480115" w:rsidRDefault="007427F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3E680E1" w14:textId="77777777" w:rsidR="007427FA" w:rsidRPr="00480115" w:rsidRDefault="007427F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CEB32B3" w14:textId="77777777" w:rsidR="007427FA" w:rsidRPr="00480115" w:rsidRDefault="007427F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604B347" w14:textId="77777777" w:rsidR="007427FA" w:rsidRDefault="007427F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281D09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7D5E71BF" w14:textId="77777777" w:rsidR="00D55A9D" w:rsidRPr="00480115" w:rsidRDefault="00D55A9D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B3EAD1D" w14:textId="77777777" w:rsidR="00D65021" w:rsidRDefault="00D65021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1E840DC6" w14:textId="77777777" w:rsidR="003F6D95" w:rsidRPr="00480115" w:rsidRDefault="003F6D95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202CF5">
        <w:rPr>
          <w:rFonts w:ascii="Times New Roman" w:hAnsi="Times New Roman" w:cs="Times New Roman"/>
          <w:sz w:val="28"/>
        </w:rPr>
        <w:t>Муниципальный</w:t>
      </w:r>
      <w:r w:rsidRPr="00202CF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</w:t>
      </w:r>
      <w:r w:rsidR="002A4DAF" w:rsidRPr="00202CF5">
        <w:rPr>
          <w:rFonts w:ascii="Times New Roman" w:hAnsi="Times New Roman" w:cs="Times New Roman"/>
          <w:sz w:val="28"/>
          <w:szCs w:val="28"/>
        </w:rPr>
        <w:t>региональном/м</w:t>
      </w:r>
      <w:r w:rsidR="00F20D3A" w:rsidRPr="00202CF5">
        <w:rPr>
          <w:rFonts w:ascii="Times New Roman" w:hAnsi="Times New Roman" w:cs="Times New Roman"/>
          <w:sz w:val="28"/>
          <w:szCs w:val="28"/>
        </w:rPr>
        <w:t>естн</w:t>
      </w:r>
      <w:r w:rsidR="002A4DAF" w:rsidRPr="00202CF5">
        <w:rPr>
          <w:rFonts w:ascii="Times New Roman" w:hAnsi="Times New Roman" w:cs="Times New Roman"/>
          <w:sz w:val="28"/>
          <w:szCs w:val="28"/>
        </w:rPr>
        <w:t xml:space="preserve">ом </w:t>
      </w:r>
      <w:r w:rsidRPr="00202CF5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путем его подписания усиленной квалифицированной электронной </w:t>
      </w:r>
      <w:r w:rsidRPr="00202CF5">
        <w:rPr>
          <w:rFonts w:ascii="Times New Roman" w:hAnsi="Times New Roman" w:cs="Times New Roman"/>
          <w:sz w:val="28"/>
          <w:szCs w:val="28"/>
        </w:rPr>
        <w:lastRenderedPageBreak/>
        <w:t>подписью лица, имеющего право действовать от имени уполномоченного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14:paraId="4B112F68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202CF5">
        <w:rPr>
          <w:rFonts w:ascii="Times New Roman" w:hAnsi="Times New Roman" w:cs="Times New Roman"/>
          <w:sz w:val="28"/>
        </w:rPr>
        <w:t>муниципальной</w:t>
      </w:r>
      <w:r w:rsidR="00666EAE" w:rsidRPr="00202CF5">
        <w:rPr>
          <w:rFonts w:ascii="Times New Roman" w:hAnsi="Times New Roman" w:cs="Times New Roman"/>
          <w:sz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5" w:history="1">
        <w:r w:rsidRPr="00202CF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02CF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6D5497BF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614E7AF6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202CF5">
        <w:rPr>
          <w:rFonts w:ascii="Times New Roman" w:hAnsi="Times New Roman" w:cs="Times New Roman"/>
          <w:sz w:val="28"/>
        </w:rPr>
        <w:t>муниципальных</w:t>
      </w:r>
      <w:r w:rsidRPr="00202CF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1AD023E2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202CF5">
        <w:rPr>
          <w:rFonts w:ascii="Times New Roman" w:hAnsi="Times New Roman" w:cs="Times New Roman"/>
          <w:sz w:val="28"/>
        </w:rPr>
        <w:t>муниципального</w:t>
      </w:r>
      <w:r w:rsidRPr="00202CF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202CF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02CF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3DFD59E3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202CF5">
        <w:rPr>
          <w:rFonts w:ascii="Times New Roman" w:hAnsi="Times New Roman" w:cs="Times New Roman"/>
          <w:sz w:val="28"/>
        </w:rPr>
        <w:t>муниципальный</w:t>
      </w:r>
      <w:r w:rsidRPr="00202CF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330001" w:rsidRPr="00202CF5">
        <w:rPr>
          <w:rFonts w:ascii="Times New Roman" w:hAnsi="Times New Roman" w:cs="Times New Roman"/>
          <w:sz w:val="28"/>
          <w:szCs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>в случаях:</w:t>
      </w:r>
    </w:p>
    <w:p w14:paraId="3B6E2990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202CF5">
        <w:rPr>
          <w:rFonts w:ascii="Times New Roman" w:hAnsi="Times New Roman" w:cs="Times New Roman"/>
          <w:sz w:val="28"/>
        </w:rPr>
        <w:t>муниципальной</w:t>
      </w:r>
      <w:r w:rsidR="00330001" w:rsidRPr="00202CF5">
        <w:rPr>
          <w:rFonts w:ascii="Times New Roman" w:hAnsi="Times New Roman" w:cs="Times New Roman"/>
          <w:sz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0C3D59D3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202CF5">
        <w:rPr>
          <w:rFonts w:ascii="Times New Roman" w:hAnsi="Times New Roman" w:cs="Times New Roman"/>
          <w:sz w:val="28"/>
        </w:rPr>
        <w:t>муниципального</w:t>
      </w:r>
      <w:r w:rsidRPr="00202CF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202CF5">
        <w:rPr>
          <w:rFonts w:ascii="Times New Roman" w:hAnsi="Times New Roman" w:cs="Times New Roman"/>
          <w:sz w:val="28"/>
        </w:rPr>
        <w:t>муниципальной</w:t>
      </w:r>
      <w:r w:rsidRPr="00202CF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202CF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02CF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28ABA555" w14:textId="77777777" w:rsidR="002A4DAF" w:rsidRPr="00202CF5" w:rsidRDefault="002A4DAF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202CF5">
        <w:rPr>
          <w:rFonts w:ascii="Times New Roman" w:hAnsi="Times New Roman" w:cs="Times New Roman"/>
          <w:sz w:val="28"/>
        </w:rPr>
        <w:t>муниципального</w:t>
      </w:r>
      <w:r w:rsidRPr="00202CF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202CF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02CF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30001" w:rsidRPr="00202CF5">
        <w:rPr>
          <w:rFonts w:ascii="Times New Roman" w:hAnsi="Times New Roman" w:cs="Times New Roman"/>
          <w:sz w:val="28"/>
          <w:szCs w:val="28"/>
        </w:rPr>
        <w:t xml:space="preserve"> </w:t>
      </w:r>
      <w:r w:rsidRPr="00202CF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5BF271C3" w14:textId="77777777" w:rsidR="00330001" w:rsidRPr="00480115" w:rsidRDefault="00330001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F5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новый социальный заказ (с учетом внесенных изменений) в соответствии с настоящим Порядком.</w:t>
      </w:r>
    </w:p>
    <w:p w14:paraId="7F033568" w14:textId="77777777" w:rsidR="00E9134A" w:rsidRPr="00480115" w:rsidRDefault="00D3164D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330001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3924C261" w14:textId="77777777" w:rsidR="00E9134A" w:rsidRPr="00480115" w:rsidRDefault="007942C0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33000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5241D6C8" w14:textId="77777777" w:rsidR="00E9134A" w:rsidRDefault="007942C0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330001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14:paraId="42D9A4CD" w14:textId="77777777" w:rsidR="00284B6A" w:rsidRPr="00480115" w:rsidRDefault="00284B6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329426C3" w14:textId="77777777" w:rsidR="00284B6A" w:rsidRPr="00480115" w:rsidRDefault="00284B6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89FDBF5" w14:textId="77777777" w:rsidR="00284B6A" w:rsidRPr="00480115" w:rsidRDefault="00284B6A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7C62D08" w14:textId="77777777" w:rsidR="00284B6A" w:rsidRPr="00480115" w:rsidRDefault="00284B6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5D784E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784E">
        <w:rPr>
          <w:rFonts w:ascii="Times New Roman" w:hAnsi="Times New Roman" w:cs="Times New Roman"/>
          <w:sz w:val="28"/>
          <w:szCs w:val="28"/>
        </w:rPr>
        <w:t xml:space="preserve">-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8BA5C73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2079B219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77B2288B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8CA56EF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752262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575BACE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752262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208C6294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4AE9744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78EDDAD3" w14:textId="77777777" w:rsidR="00C93DA8" w:rsidRPr="00480115" w:rsidRDefault="00C93DA8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7F0C9A9" w14:textId="77777777" w:rsidR="00C414A2" w:rsidRPr="00480115" w:rsidRDefault="00C414A2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595603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595603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14:paraId="4B753FB8" w14:textId="77777777" w:rsidR="0047092A" w:rsidRPr="00480115" w:rsidRDefault="0047092A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752262">
        <w:rPr>
          <w:rFonts w:ascii="Times New Roman" w:hAnsi="Times New Roman" w:cs="Times New Roman"/>
          <w:sz w:val="28"/>
        </w:rPr>
        <w:t xml:space="preserve"> Петровского городского округа Ставропольского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752262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752262" w:rsidRPr="00752262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7522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6C1A6230" w14:textId="77777777" w:rsidR="00AC01C6" w:rsidRPr="00480115" w:rsidRDefault="00AC01C6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4B35BE4D" w14:textId="77777777" w:rsidR="00FF65FD" w:rsidRDefault="00AC01C6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  <w:r w:rsidR="00FF65FD">
        <w:rPr>
          <w:rFonts w:ascii="Times New Roman" w:hAnsi="Times New Roman" w:cs="Times New Roman"/>
          <w:sz w:val="28"/>
          <w:szCs w:val="28"/>
        </w:rPr>
        <w:t xml:space="preserve"> 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="00FE06D9"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FF65FD">
        <w:rPr>
          <w:rFonts w:ascii="Times New Roman" w:hAnsi="Times New Roman" w:cs="Times New Roman"/>
          <w:sz w:val="28"/>
          <w:szCs w:val="28"/>
        </w:rPr>
        <w:t xml:space="preserve"> 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="00FE06D9"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595603">
        <w:rPr>
          <w:rFonts w:ascii="Times New Roman" w:hAnsi="Times New Roman" w:cs="Times New Roman"/>
          <w:sz w:val="28"/>
          <w:szCs w:val="28"/>
        </w:rPr>
        <w:t>П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орядком формирования </w:t>
      </w:r>
      <w:r w:rsidR="00595603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 w:rsidR="00A013FB" w:rsidRPr="00480115">
        <w:rPr>
          <w:rFonts w:ascii="Times New Roman" w:hAnsi="Times New Roman" w:cs="Times New Roman"/>
          <w:sz w:val="28"/>
          <w:szCs w:val="28"/>
        </w:rPr>
        <w:t>, утвержденн</w:t>
      </w:r>
      <w:r w:rsidR="00595603">
        <w:rPr>
          <w:rFonts w:ascii="Times New Roman" w:hAnsi="Times New Roman" w:cs="Times New Roman"/>
          <w:sz w:val="28"/>
          <w:szCs w:val="28"/>
        </w:rPr>
        <w:t>ым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FF65FD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11 апреля 2019 г. № 864.</w:t>
      </w:r>
    </w:p>
    <w:p w14:paraId="67D27B58" w14:textId="77777777" w:rsidR="00051CE6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FF65FD">
        <w:rPr>
          <w:rFonts w:ascii="Times New Roman" w:hAnsi="Times New Roman" w:cs="Times New Roman"/>
          <w:sz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0D2C3FA" w14:textId="77777777" w:rsidR="00051CE6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00B4FB9B" w14:textId="77777777" w:rsidR="00051CE6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A251C1C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3CB43DDB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69B5DE23" w14:textId="77777777" w:rsidR="00051CE6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0117CDEB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094364C0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797CCBF3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3A92971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4BA7B588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 w:rsidR="00595603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595603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7BEC084E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направленного по адресу электронной почты исполнителя услуг, или иным доступным способом.</w:t>
      </w:r>
    </w:p>
    <w:p w14:paraId="290799BD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3A1B5D0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DC8B15A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6748736E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61812378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323A8AA3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0AE5531A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1AB1D5A7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335E2CE7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3EED6D77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358D3603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055DEB62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7F1BBD5A" w14:textId="77777777" w:rsidR="00944614" w:rsidRPr="00480115" w:rsidRDefault="00944614" w:rsidP="007C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663C3315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2E80A38B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180EC917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0A4536A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1C4F2A9F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7C0AA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422C9D7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5A5F9C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2B6CE5E5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BC536B" w14:textId="77777777" w:rsid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D8DF73" w14:textId="77777777" w:rsidR="009146CF" w:rsidRDefault="009146CF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0125BA" w14:textId="77777777" w:rsidR="009146CF" w:rsidRDefault="009146CF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11406F" w14:textId="77777777" w:rsidR="009146CF" w:rsidRPr="003F2C61" w:rsidRDefault="009146CF" w:rsidP="009146CF">
      <w:pPr>
        <w:shd w:val="clear" w:color="auto" w:fill="FFFFFF"/>
        <w:spacing w:after="0" w:line="240" w:lineRule="exac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8E1E9CB" w14:textId="77777777" w:rsidR="009146CF" w:rsidRPr="003F2C61" w:rsidRDefault="009146CF" w:rsidP="009146CF">
      <w:pPr>
        <w:shd w:val="clear" w:color="auto" w:fill="FFFFFF"/>
        <w:spacing w:after="0" w:line="240" w:lineRule="exac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14:paraId="1DD2FA2C" w14:textId="77777777" w:rsidR="009146CF" w:rsidRPr="003F2C61" w:rsidRDefault="009146CF" w:rsidP="009146CF">
      <w:pPr>
        <w:shd w:val="clear" w:color="auto" w:fill="FFFFFF"/>
        <w:spacing w:after="0" w:line="240" w:lineRule="exac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</w:p>
    <w:p w14:paraId="41D43344" w14:textId="77777777" w:rsidR="009146CF" w:rsidRPr="00D154CB" w:rsidRDefault="009146CF" w:rsidP="009146CF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46CF" w:rsidRPr="00D154CB" w:rsidSect="00E27EC7">
          <w:headerReference w:type="default" r:id="rId46"/>
          <w:headerReference w:type="first" r:id="rId47"/>
          <w:footerReference w:type="first" r:id="rId4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04BF83E9" w14:textId="77777777" w:rsidR="008B2233" w:rsidRDefault="007B4746" w:rsidP="003003E3">
      <w:pPr>
        <w:widowControl w:val="0"/>
        <w:autoSpaceDE w:val="0"/>
        <w:autoSpaceDN w:val="0"/>
        <w:adjustRightInd w:val="0"/>
        <w:spacing w:after="0" w:line="240" w:lineRule="exact"/>
        <w:ind w:left="8363" w:right="53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42342AB5" w14:textId="77777777" w:rsidR="00595603" w:rsidRPr="00D52DA7" w:rsidRDefault="006536B3" w:rsidP="003003E3">
      <w:pPr>
        <w:widowControl w:val="0"/>
        <w:autoSpaceDE w:val="0"/>
        <w:autoSpaceDN w:val="0"/>
        <w:adjustRightInd w:val="0"/>
        <w:spacing w:after="0" w:line="240" w:lineRule="exact"/>
        <w:ind w:left="8363" w:right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  <w:r w:rsidR="008B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603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595603" w:rsidRPr="00D52DA7">
        <w:rPr>
          <w:rFonts w:ascii="Times New Roman" w:hAnsi="Times New Roman" w:cs="Times New Roman"/>
          <w:sz w:val="28"/>
        </w:rPr>
        <w:t xml:space="preserve">муниципальных </w:t>
      </w:r>
      <w:r w:rsidR="00595603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595603" w:rsidRPr="00D52DA7">
        <w:rPr>
          <w:rFonts w:ascii="Times New Roman" w:hAnsi="Times New Roman" w:cs="Times New Roman"/>
          <w:sz w:val="28"/>
        </w:rPr>
        <w:t xml:space="preserve">муниципальных </w:t>
      </w:r>
      <w:r w:rsidR="00595603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органов местного самоуправления </w:t>
      </w:r>
      <w:r w:rsidR="0059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  <w:r w:rsidR="00595603" w:rsidRPr="00D52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665729E8" w14:textId="77777777" w:rsidR="00595603" w:rsidRPr="00480115" w:rsidRDefault="00595603" w:rsidP="008B2233">
      <w:pPr>
        <w:widowControl w:val="0"/>
        <w:autoSpaceDE w:val="0"/>
        <w:autoSpaceDN w:val="0"/>
        <w:adjustRightInd w:val="0"/>
        <w:spacing w:after="0" w:line="240" w:lineRule="auto"/>
        <w:ind w:left="9356" w:right="53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8"/>
        <w:gridCol w:w="1179"/>
        <w:gridCol w:w="143"/>
        <w:gridCol w:w="188"/>
        <w:gridCol w:w="662"/>
        <w:gridCol w:w="428"/>
        <w:gridCol w:w="392"/>
        <w:gridCol w:w="31"/>
        <w:gridCol w:w="850"/>
        <w:gridCol w:w="7"/>
        <w:gridCol w:w="132"/>
        <w:gridCol w:w="712"/>
        <w:gridCol w:w="280"/>
        <w:gridCol w:w="154"/>
        <w:gridCol w:w="416"/>
        <w:gridCol w:w="427"/>
        <w:gridCol w:w="148"/>
        <w:gridCol w:w="559"/>
        <w:gridCol w:w="141"/>
        <w:gridCol w:w="204"/>
        <w:gridCol w:w="647"/>
        <w:gridCol w:w="426"/>
        <w:gridCol w:w="148"/>
        <w:gridCol w:w="986"/>
        <w:gridCol w:w="286"/>
        <w:gridCol w:w="146"/>
        <w:gridCol w:w="1269"/>
        <w:gridCol w:w="8"/>
        <w:gridCol w:w="1551"/>
        <w:gridCol w:w="6"/>
      </w:tblGrid>
      <w:tr w:rsidR="006536B3" w:rsidRPr="00480115" w14:paraId="305E35B8" w14:textId="77777777" w:rsidTr="008B2233">
        <w:trPr>
          <w:gridAfter w:val="1"/>
          <w:wAfter w:w="6" w:type="dxa"/>
          <w:trHeight w:val="960"/>
        </w:trPr>
        <w:tc>
          <w:tcPr>
            <w:tcW w:w="14000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EFA66A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5CCFF105" w14:textId="77777777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99A35A4" w14:textId="77777777" w:rsidTr="008B2233">
        <w:trPr>
          <w:gridAfter w:val="1"/>
          <w:wAfter w:w="6" w:type="dxa"/>
          <w:trHeight w:val="288"/>
        </w:trPr>
        <w:tc>
          <w:tcPr>
            <w:tcW w:w="14000" w:type="dxa"/>
            <w:gridSpan w:val="30"/>
            <w:tcBorders>
              <w:right w:val="nil"/>
            </w:tcBorders>
            <w:shd w:val="clear" w:color="auto" w:fill="auto"/>
            <w:vAlign w:val="bottom"/>
            <w:hideMark/>
          </w:tcPr>
          <w:p w14:paraId="293F92B6" w14:textId="77777777" w:rsidR="00F42B6E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F4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B6E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  <w:p w14:paraId="06EC12CF" w14:textId="77777777" w:rsidR="006536B3" w:rsidRPr="00480115" w:rsidRDefault="00F42B6E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социальной сфере на 20__ год и на плановый период 20___ - 20___ годов</w:t>
            </w:r>
          </w:p>
        </w:tc>
      </w:tr>
      <w:tr w:rsidR="006536B3" w:rsidRPr="00480115" w14:paraId="7D002DB2" w14:textId="77777777" w:rsidTr="008B2233">
        <w:trPr>
          <w:gridAfter w:val="1"/>
          <w:wAfter w:w="6" w:type="dxa"/>
          <w:trHeight w:val="288"/>
        </w:trPr>
        <w:tc>
          <w:tcPr>
            <w:tcW w:w="14000" w:type="dxa"/>
            <w:gridSpan w:val="30"/>
            <w:tcBorders>
              <w:right w:val="nil"/>
            </w:tcBorders>
            <w:shd w:val="clear" w:color="auto" w:fill="auto"/>
            <w:vAlign w:val="bottom"/>
            <w:hideMark/>
          </w:tcPr>
          <w:p w14:paraId="1C088F06" w14:textId="77777777" w:rsidR="006536B3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  <w:p w14:paraId="0F63A6BC" w14:textId="77777777" w:rsidR="00F42B6E" w:rsidRPr="00480115" w:rsidRDefault="00F42B6E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0A12C94A" w14:textId="77777777" w:rsidTr="008B2233">
        <w:trPr>
          <w:gridAfter w:val="1"/>
          <w:wAfter w:w="6" w:type="dxa"/>
          <w:trHeight w:val="461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F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741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60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9E9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CA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7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9E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47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1E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75E28FFC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BDDF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3FD1F2C0" w14:textId="77777777" w:rsidTr="008B2233">
        <w:trPr>
          <w:gridAfter w:val="1"/>
          <w:wAfter w:w="6" w:type="dxa"/>
          <w:trHeight w:val="288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D4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64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34D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AB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17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81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31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0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8FCCAFE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44D7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62ECAFCD" w14:textId="77777777" w:rsidTr="008B2233">
        <w:trPr>
          <w:gridAfter w:val="1"/>
          <w:wAfter w:w="6" w:type="dxa"/>
          <w:trHeight w:val="288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9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DC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AEC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AE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0F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D1C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C8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EE9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35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40FE73E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120F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3B5DFDC2" w14:textId="77777777" w:rsidTr="008B2233">
        <w:trPr>
          <w:gridAfter w:val="1"/>
          <w:wAfter w:w="6" w:type="dxa"/>
          <w:trHeight w:val="765"/>
        </w:trPr>
        <w:tc>
          <w:tcPr>
            <w:tcW w:w="2802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14:paraId="2D2129F5" w14:textId="77777777" w:rsidR="006536B3" w:rsidRPr="00480115" w:rsidRDefault="006536B3" w:rsidP="00F4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38" w:type="dxa"/>
            <w:gridSpan w:val="21"/>
            <w:tcBorders>
              <w:top w:val="nil"/>
            </w:tcBorders>
            <w:shd w:val="clear" w:color="auto" w:fill="auto"/>
            <w:vAlign w:val="center"/>
            <w:hideMark/>
          </w:tcPr>
          <w:p w14:paraId="6C5377B7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59248DE8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E2CF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76383250" w14:textId="77777777" w:rsidTr="008B2233">
        <w:trPr>
          <w:gridAfter w:val="1"/>
          <w:wAfter w:w="6" w:type="dxa"/>
          <w:trHeight w:val="600"/>
        </w:trPr>
        <w:tc>
          <w:tcPr>
            <w:tcW w:w="2802" w:type="dxa"/>
            <w:gridSpan w:val="4"/>
            <w:shd w:val="clear" w:color="auto" w:fill="auto"/>
            <w:vAlign w:val="center"/>
            <w:hideMark/>
          </w:tcPr>
          <w:p w14:paraId="1FDCDE29" w14:textId="77777777" w:rsidR="006536B3" w:rsidRPr="00480115" w:rsidRDefault="006536B3" w:rsidP="00F4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38" w:type="dxa"/>
            <w:gridSpan w:val="21"/>
            <w:shd w:val="clear" w:color="auto" w:fill="auto"/>
            <w:vAlign w:val="bottom"/>
            <w:hideMark/>
          </w:tcPr>
          <w:p w14:paraId="774386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7498A591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A630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D3978CA" w14:textId="77777777" w:rsidTr="008B2233">
        <w:trPr>
          <w:gridAfter w:val="1"/>
          <w:wAfter w:w="6" w:type="dxa"/>
          <w:trHeight w:val="912"/>
        </w:trPr>
        <w:tc>
          <w:tcPr>
            <w:tcW w:w="2802" w:type="dxa"/>
            <w:gridSpan w:val="4"/>
            <w:shd w:val="clear" w:color="auto" w:fill="auto"/>
            <w:vAlign w:val="center"/>
            <w:hideMark/>
          </w:tcPr>
          <w:p w14:paraId="64EF0DB6" w14:textId="77777777" w:rsidR="006536B3" w:rsidRPr="00480115" w:rsidRDefault="006536B3" w:rsidP="00F4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38" w:type="dxa"/>
            <w:gridSpan w:val="21"/>
            <w:shd w:val="clear" w:color="auto" w:fill="auto"/>
            <w:vAlign w:val="bottom"/>
            <w:hideMark/>
          </w:tcPr>
          <w:p w14:paraId="41EDF9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14:paraId="618E484A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1E91" w14:textId="77777777" w:rsidR="006536B3" w:rsidRPr="00480115" w:rsidRDefault="006536B3" w:rsidP="00F4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BCC8A8C" w14:textId="77777777" w:rsidTr="008B2233">
        <w:trPr>
          <w:gridAfter w:val="1"/>
          <w:wAfter w:w="6" w:type="dxa"/>
          <w:trHeight w:val="600"/>
        </w:trPr>
        <w:tc>
          <w:tcPr>
            <w:tcW w:w="2802" w:type="dxa"/>
            <w:gridSpan w:val="4"/>
            <w:shd w:val="clear" w:color="auto" w:fill="auto"/>
            <w:vAlign w:val="center"/>
            <w:hideMark/>
          </w:tcPr>
          <w:p w14:paraId="00DBCE9B" w14:textId="77777777" w:rsidR="006536B3" w:rsidRPr="00480115" w:rsidRDefault="006536B3" w:rsidP="00F4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38" w:type="dxa"/>
            <w:gridSpan w:val="21"/>
            <w:shd w:val="clear" w:color="auto" w:fill="auto"/>
            <w:vAlign w:val="bottom"/>
            <w:hideMark/>
          </w:tcPr>
          <w:p w14:paraId="0B91AF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  <w:hideMark/>
          </w:tcPr>
          <w:p w14:paraId="6EF4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22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5572B912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40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E9BC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 w:rsidR="00DB2390"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ок</w:t>
            </w:r>
            <w:r w:rsidR="00DB2390"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азание муниципальных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</w:t>
            </w:r>
            <w:r w:rsidR="00DB2390"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 в социальной сфере (далее - муниципальный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27BB205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0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D755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Общие сведения о </w:t>
            </w:r>
            <w:r w:rsidR="003E417F"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EF716B" w:rsidRPr="00480115" w14:paraId="5B3AC3B4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100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5E9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960593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500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0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B64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</w:t>
            </w:r>
            <w:r w:rsidR="00DB2390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характеризующий объем оказания муниципальной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65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80C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(укрупненной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EF716B" w:rsidRPr="00480115" w14:paraId="0B527A9E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A73B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7047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38B8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E62" w14:textId="77777777" w:rsidR="006536B3" w:rsidRPr="00131AA8" w:rsidRDefault="001E17C2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309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D83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459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EF716B" w:rsidRPr="00480115" w14:paraId="1318BA33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5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C288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D205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2D1F8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143A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595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E08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433D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5D4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87A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75C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040" w14:textId="77777777" w:rsidR="006536B3" w:rsidRPr="00131AA8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EF716B" w:rsidRPr="00480115" w14:paraId="07119FA7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CED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4FD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666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D88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FE8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549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85E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67C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92C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5DB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73B" w14:textId="77777777" w:rsidR="006536B3" w:rsidRPr="00480115" w:rsidRDefault="006536B3" w:rsidP="0013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F716B" w:rsidRPr="00480115" w14:paraId="49A9B6E3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C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0B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B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E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08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5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54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5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4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716B" w:rsidRPr="00480115" w14:paraId="5571652E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A0A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474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4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0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A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A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6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1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D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6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716B" w:rsidRPr="00480115" w14:paraId="73A87A67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379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6B4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B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C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6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3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7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0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2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3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716B" w:rsidRPr="00480115" w14:paraId="13FD2075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6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0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F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1C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F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6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C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F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2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989CFDF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0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E259" w14:textId="77777777" w:rsidR="00EF716B" w:rsidRDefault="00EF716B" w:rsidP="001E17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4252DC" w14:textId="77777777" w:rsidR="00EF716B" w:rsidRDefault="00EF716B" w:rsidP="001E17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71BCBB" w14:textId="77777777" w:rsidR="00EF716B" w:rsidRDefault="00EF716B" w:rsidP="001E17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62209B" w14:textId="77777777" w:rsidR="006536B3" w:rsidRPr="00480115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Общие сведения о </w:t>
            </w:r>
            <w:r w:rsidR="003E417F"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EF716B" w:rsidRPr="00480115" w14:paraId="38C6877A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7B3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820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543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5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274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3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EF1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EF716B" w:rsidRPr="00480115" w14:paraId="0EB4894D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2871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37B6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37F4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8C8" w14:textId="77777777" w:rsidR="006536B3" w:rsidRPr="00EF716B" w:rsidRDefault="001E17C2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BA9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CA2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800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EF716B" w:rsidRPr="00480115" w14:paraId="266B3C66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0585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A226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55B0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F829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1B8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BA4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F41B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C1F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мого </w:t>
            </w:r>
            <w:r w:rsidR="00960593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0593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пальными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ниями на основании </w:t>
            </w:r>
            <w:r w:rsidR="000F31C6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1C6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задания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2B6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0593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и автономными учреждения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на основании </w:t>
            </w:r>
            <w:r w:rsidR="000F31C6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31C6"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49B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</w:t>
            </w:r>
            <w:r w:rsid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 с конкурсом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289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EF716B" w:rsidRPr="00480115" w14:paraId="713E025C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B98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E8E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CA2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4E4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A5A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B46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855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ECC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A62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D3B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566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F716B" w:rsidRPr="00480115" w14:paraId="327309E2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81F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7243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7B4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32E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DCB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5AA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18E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5BC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C45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E24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435" w14:textId="77777777" w:rsidR="006536B3" w:rsidRPr="00EF716B" w:rsidRDefault="006536B3" w:rsidP="00E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716B" w:rsidRPr="00480115" w14:paraId="54D11312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FAC6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1EFA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1445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56D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90C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45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6D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594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456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B5B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9CF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70A96E2C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79B5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06F1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44DC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8A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67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BB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852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74A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FE2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E51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B66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0E17FD58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9395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8FD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88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B2E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666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3DC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95F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8B4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BCA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941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2F6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6FB28436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C3C1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9216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4111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24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EF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16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D77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5AE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312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D58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510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1407DF6B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FDC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C126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8533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0C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13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EDD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CA1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D1A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EF2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789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2B8" w14:textId="77777777" w:rsidR="006536B3" w:rsidRPr="00EF716B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5BFF68CD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5CB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FE2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159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1C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F3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01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901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9F6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0F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B1A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9733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4FEE7027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22D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532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F44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452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9A5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286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184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FB2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1DD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FF4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6F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16B" w:rsidRPr="00480115" w14:paraId="5EBD56EA" w14:textId="77777777" w:rsidTr="008B2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A67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9EB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E33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C59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9A8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E62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4BBE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CF5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109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4E5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47F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0BC337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84"/>
        <w:gridCol w:w="1485"/>
        <w:gridCol w:w="1485"/>
        <w:gridCol w:w="1349"/>
        <w:gridCol w:w="1349"/>
        <w:gridCol w:w="728"/>
        <w:gridCol w:w="734"/>
        <w:gridCol w:w="1543"/>
        <w:gridCol w:w="1636"/>
        <w:gridCol w:w="1276"/>
        <w:gridCol w:w="1433"/>
      </w:tblGrid>
      <w:tr w:rsidR="006536B3" w:rsidRPr="00480115" w14:paraId="55AE90BA" w14:textId="77777777" w:rsidTr="0003314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0C23" w14:textId="77777777" w:rsidR="006536B3" w:rsidRPr="00EF716B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Общие сведения о </w:t>
            </w:r>
            <w:r w:rsidR="003E417F"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EF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0D364719" w14:textId="77777777" w:rsidTr="00033145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B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D2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88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B9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0A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D8326BA" w14:textId="77777777" w:rsidTr="00033145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4A7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D260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9A7F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A03" w14:textId="77777777" w:rsidR="006536B3" w:rsidRPr="00480115" w:rsidRDefault="001E17C2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0B2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AB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48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1CA58332" w14:textId="77777777" w:rsidTr="00033145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813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038D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0E6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E7D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6CB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BFA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4AD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F6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3E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F7D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46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социальны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сертификатами</w:t>
            </w:r>
          </w:p>
        </w:tc>
      </w:tr>
      <w:tr w:rsidR="006536B3" w:rsidRPr="00480115" w14:paraId="08F9F8AA" w14:textId="77777777" w:rsidTr="0003314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A1A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F1E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A29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60D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DA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9E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E2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22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1D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A8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4A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FED933D" w14:textId="77777777" w:rsidTr="00033145">
        <w:trPr>
          <w:trHeight w:val="408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5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45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5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0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6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5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E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3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B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E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8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C9519F0" w14:textId="77777777" w:rsidTr="00033145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44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9B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B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A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D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8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0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6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84BD9B9" w14:textId="77777777" w:rsidTr="00033145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03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78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D3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C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9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91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6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E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3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8B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404A4E" w14:textId="77777777" w:rsidTr="00033145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3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05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0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5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59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1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5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5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5B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07A02A" w14:textId="77777777" w:rsidTr="00033145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0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2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E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8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D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0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E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A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D089078" w14:textId="77777777" w:rsidTr="00033145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41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8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9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2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6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7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F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9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F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4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A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E37D4DB" w14:textId="77777777" w:rsidTr="00033145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F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E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3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E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F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3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C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8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1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37E6EFE" w14:textId="77777777" w:rsidTr="0003314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D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E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7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BC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E6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02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1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91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7AA14C" w14:textId="77777777" w:rsidTr="0003314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E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E6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A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18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0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E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3C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DBD6BC" w14:textId="77777777" w:rsidTr="00033145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F1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9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E6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6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B2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6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0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4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EC9981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81" w:type="pct"/>
        <w:tblLayout w:type="fixed"/>
        <w:tblLook w:val="04A0" w:firstRow="1" w:lastRow="0" w:firstColumn="1" w:lastColumn="0" w:noHBand="0" w:noVBand="1"/>
      </w:tblPr>
      <w:tblGrid>
        <w:gridCol w:w="969"/>
        <w:gridCol w:w="518"/>
        <w:gridCol w:w="255"/>
        <w:gridCol w:w="970"/>
        <w:gridCol w:w="283"/>
        <w:gridCol w:w="687"/>
        <w:gridCol w:w="796"/>
        <w:gridCol w:w="212"/>
        <w:gridCol w:w="970"/>
        <w:gridCol w:w="165"/>
        <w:gridCol w:w="805"/>
        <w:gridCol w:w="542"/>
        <w:gridCol w:w="427"/>
        <w:gridCol w:w="298"/>
        <w:gridCol w:w="286"/>
        <w:gridCol w:w="6"/>
        <w:gridCol w:w="572"/>
        <w:gridCol w:w="136"/>
        <w:gridCol w:w="710"/>
        <w:gridCol w:w="560"/>
        <w:gridCol w:w="436"/>
        <w:gridCol w:w="1132"/>
        <w:gridCol w:w="307"/>
        <w:gridCol w:w="404"/>
        <w:gridCol w:w="849"/>
        <w:gridCol w:w="21"/>
        <w:gridCol w:w="419"/>
        <w:gridCol w:w="1002"/>
      </w:tblGrid>
      <w:tr w:rsidR="006536B3" w:rsidRPr="00480115" w14:paraId="436F2BA5" w14:textId="77777777" w:rsidTr="00D72B5C">
        <w:trPr>
          <w:trHeight w:val="6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10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1037D551" w14:textId="77777777" w:rsidTr="0059315E">
        <w:trPr>
          <w:trHeight w:val="1500"/>
        </w:trPr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10F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74E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033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06C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4D8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2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27E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0550951D" w14:textId="77777777" w:rsidTr="0059315E">
        <w:trPr>
          <w:trHeight w:val="570"/>
        </w:trPr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3A39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8696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CEDC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166" w14:textId="77777777" w:rsidR="006536B3" w:rsidRPr="00480115" w:rsidRDefault="001E17C2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EBB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C5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EE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36968CBA" w14:textId="77777777" w:rsidTr="00D72B5C">
        <w:trPr>
          <w:trHeight w:val="3075"/>
        </w:trPr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3EFD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7EB9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612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651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FA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E7A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8520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F6A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9D6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8E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77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социаль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сертификатами</w:t>
            </w:r>
          </w:p>
        </w:tc>
      </w:tr>
      <w:tr w:rsidR="006536B3" w:rsidRPr="00480115" w14:paraId="65AD461E" w14:textId="77777777" w:rsidTr="00D72B5C">
        <w:trPr>
          <w:trHeight w:val="288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D0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D4C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D8F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05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F0A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77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84B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63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48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E8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E13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49722146" w14:textId="77777777" w:rsidTr="00D72B5C">
        <w:trPr>
          <w:trHeight w:val="408"/>
        </w:trPr>
        <w:tc>
          <w:tcPr>
            <w:tcW w:w="5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739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75E2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03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1E7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62F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5B1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F1D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73F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B2B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BB4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77B" w14:textId="77777777" w:rsidR="006536B3" w:rsidRPr="00480115" w:rsidRDefault="006536B3" w:rsidP="0003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4ABB501D" w14:textId="77777777" w:rsidTr="00D72B5C">
        <w:trPr>
          <w:trHeight w:val="288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6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F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37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C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D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0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D1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CF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F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E3D93" w14:textId="77777777" w:rsidTr="00D72B5C">
        <w:trPr>
          <w:trHeight w:val="288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56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6B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C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E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D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D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A6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9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A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021D4F9" w14:textId="77777777" w:rsidTr="00D72B5C">
        <w:trPr>
          <w:trHeight w:val="288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E9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D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A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C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47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D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3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3E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0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F33D5E" w14:textId="77777777" w:rsidTr="00D72B5C">
        <w:trPr>
          <w:trHeight w:val="288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23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FD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72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9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8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1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0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99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E6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8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5C45D38" w14:textId="77777777" w:rsidTr="00D72B5C">
        <w:trPr>
          <w:trHeight w:val="288"/>
        </w:trPr>
        <w:tc>
          <w:tcPr>
            <w:tcW w:w="5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2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0F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99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9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E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6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4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9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6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8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D8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D274A9" w14:textId="77777777" w:rsidTr="00D72B5C">
        <w:trPr>
          <w:trHeight w:val="288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1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56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3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F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A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0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2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5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9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3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98C1EE" w14:textId="77777777" w:rsidTr="00D72B5C">
        <w:trPr>
          <w:trHeight w:val="288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A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B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C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B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B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0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E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8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41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0377595F" w14:textId="77777777" w:rsidTr="00D72B5C">
        <w:trPr>
          <w:trHeight w:val="61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B382" w14:textId="77777777" w:rsidR="00D72B5C" w:rsidRPr="00480115" w:rsidRDefault="00D72B5C" w:rsidP="00D7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5EB708A2" w14:textId="77777777" w:rsidTr="00D72B5C">
        <w:trPr>
          <w:trHeight w:val="390"/>
        </w:trPr>
        <w:tc>
          <w:tcPr>
            <w:tcW w:w="466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4E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C7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70A5441C" w14:textId="77777777" w:rsidTr="00D72B5C">
        <w:trPr>
          <w:trHeight w:val="76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064B" w14:textId="77777777" w:rsidR="00D72B5C" w:rsidRPr="00480115" w:rsidRDefault="00D72B5C" w:rsidP="00D7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 </w:t>
            </w:r>
          </w:p>
        </w:tc>
      </w:tr>
      <w:tr w:rsidR="00D72B5C" w:rsidRPr="00480115" w14:paraId="002C2D8A" w14:textId="77777777" w:rsidTr="0059315E">
        <w:trPr>
          <w:trHeight w:val="228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059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8A5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9243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9C0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CDD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CB4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6E2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624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6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92BD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DDB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7FF2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D72B5C" w:rsidRPr="00480115" w14:paraId="5F3AA883" w14:textId="77777777" w:rsidTr="0059315E">
        <w:trPr>
          <w:trHeight w:val="55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A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C8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F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80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D0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A2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7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CF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B96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E2CF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DAD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задания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710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задания</w:t>
            </w:r>
          </w:p>
        </w:tc>
        <w:tc>
          <w:tcPr>
            <w:tcW w:w="2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C43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</w:t>
            </w:r>
            <w:r w:rsidR="00D72B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 с конкурсом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BF3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0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2B5C" w:rsidRPr="00480115" w14:paraId="379D20E0" w14:textId="77777777" w:rsidTr="0059315E">
        <w:trPr>
          <w:trHeight w:val="255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8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E0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30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CC3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C9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C6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42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85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D602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A7D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D5A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1D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4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B8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A3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2B5C" w:rsidRPr="00480115" w14:paraId="38B7E796" w14:textId="77777777" w:rsidTr="0059315E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A48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BE1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AC4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DD9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634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A11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DB5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94C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BDA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2D5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9F0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DBF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F0B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DDA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A68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72D3" w14:textId="77777777" w:rsidR="006536B3" w:rsidRPr="00480115" w:rsidRDefault="006536B3" w:rsidP="00D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72B5C" w:rsidRPr="00480115" w14:paraId="45FC0DFB" w14:textId="77777777" w:rsidTr="0059315E">
        <w:trPr>
          <w:trHeight w:val="67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4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5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5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9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6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8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E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2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B1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0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428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7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44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1A44457C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FE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E1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C1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6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3B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8A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3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6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2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5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6E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A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2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7DEED6FE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6A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7E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2E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8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3B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00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88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7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3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0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B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8B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C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A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C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0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6A735303" w14:textId="77777777" w:rsidTr="0059315E">
        <w:trPr>
          <w:trHeight w:val="7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AD5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584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420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DEA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4E5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2FE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A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1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6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5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1C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0352FEA7" w14:textId="77777777" w:rsidTr="0059315E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48F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69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AD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179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DF0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932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AF2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01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B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C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1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0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2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B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042E048A" w14:textId="77777777" w:rsidTr="0059315E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004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A54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58A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FA9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A24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50B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2D5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63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F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EE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A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0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6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EF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0E1696F7" w14:textId="77777777" w:rsidTr="0059315E">
        <w:trPr>
          <w:trHeight w:val="28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0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B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1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1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6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E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7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A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0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BE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EE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16BA1B84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2C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20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96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EF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3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9F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7C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A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D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D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9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E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E9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724BF09C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D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2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D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63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4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9A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E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B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6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A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B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0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D4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95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8A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455A5D69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6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8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70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DA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F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4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6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E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0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B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E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76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5C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0C37E865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2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B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6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7B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B9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27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DB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4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8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C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3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B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7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D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B4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2B5C" w:rsidRPr="00480115" w14:paraId="3F977E7C" w14:textId="77777777" w:rsidTr="0059315E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9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90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94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EE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9A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0B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A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11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F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7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8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2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F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C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BE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3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315E" w:rsidRPr="00480115" w14:paraId="6133D6B0" w14:textId="77777777" w:rsidTr="0059315E">
        <w:trPr>
          <w:trHeight w:val="28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29F3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D04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4612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DE6E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FD25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6D2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BDD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241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0B5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21B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20C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0D7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0B7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056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6B07" w14:textId="77777777" w:rsidR="0059315E" w:rsidRPr="00480115" w:rsidRDefault="0059315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CC0146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FDB6D91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007055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6537F1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E20084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DEA123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7CA797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A292D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0E7F5F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777"/>
        <w:gridCol w:w="968"/>
        <w:gridCol w:w="968"/>
        <w:gridCol w:w="1008"/>
        <w:gridCol w:w="968"/>
        <w:gridCol w:w="968"/>
        <w:gridCol w:w="968"/>
        <w:gridCol w:w="845"/>
        <w:gridCol w:w="845"/>
        <w:gridCol w:w="498"/>
        <w:gridCol w:w="1003"/>
        <w:gridCol w:w="1003"/>
        <w:gridCol w:w="803"/>
        <w:gridCol w:w="893"/>
        <w:gridCol w:w="1019"/>
      </w:tblGrid>
      <w:tr w:rsidR="006536B3" w:rsidRPr="00480115" w14:paraId="36CE7151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86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4E307291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0AD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4ED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E43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4FA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CFB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1EF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51E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AD4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B312" w14:textId="77777777" w:rsidR="006536B3" w:rsidRPr="00480115" w:rsidRDefault="006536B3" w:rsidP="00D4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7B07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BF0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249B3C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12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3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B1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4A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AB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90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6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49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3C4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18BC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8AA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6A5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D3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6A5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B56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B7B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3456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45E1DE2C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3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43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59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84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8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057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DA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69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69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01D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87B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E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60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9C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B6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A2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629B" w:rsidRPr="00480115" w14:paraId="7AA9E8A5" w14:textId="77777777" w:rsidTr="0023629B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29E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42B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502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131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B1F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155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EC7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B46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43F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A3B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F00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D79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925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049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AB5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F59" w14:textId="77777777" w:rsidR="006536B3" w:rsidRPr="00480115" w:rsidRDefault="006536B3" w:rsidP="006A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23629B" w:rsidRPr="00480115" w14:paraId="0FB960EB" w14:textId="77777777" w:rsidTr="0023629B">
        <w:trPr>
          <w:trHeight w:val="67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3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8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0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5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E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7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E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A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A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629B" w:rsidRPr="00480115" w14:paraId="3AC0E34A" w14:textId="77777777" w:rsidTr="0023629B">
        <w:trPr>
          <w:trHeight w:val="28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1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08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D8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A81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A75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2A3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E4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4D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9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4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6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55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46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A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999D57D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6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AD9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5BF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113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657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FBD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34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D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4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F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A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34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E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F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C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4CBF02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AE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304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A90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AA2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D09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6A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D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8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5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2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39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2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D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FA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A846A24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AB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E36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DD0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6B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4BD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B6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8D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E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C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F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E0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3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8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71F2C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AC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A2C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92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3C0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1D8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986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24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70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B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5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8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D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D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6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7C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F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FF7EED2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3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D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5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F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9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B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4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7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C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B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3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F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C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0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1A54B13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1EB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65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36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E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B5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E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2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F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0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1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5C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96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C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C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5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F75A33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1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1B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5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B5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04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B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3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D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6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E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4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0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0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1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64B067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C02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C6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05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D1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4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A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3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8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5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E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8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2B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7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0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6CFF8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BE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A1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E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A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F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4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C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0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D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B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C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336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58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5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629B" w:rsidRPr="00480115" w14:paraId="7624164F" w14:textId="77777777" w:rsidTr="0023629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7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2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C9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E9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6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21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9E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4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3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8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F5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3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03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D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629B" w:rsidRPr="00480115" w14:paraId="05E5B566" w14:textId="77777777" w:rsidTr="0023629B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7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B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7B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D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8C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1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9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7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5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3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86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B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6CAF71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C93746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FE5013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F6C4923" w14:textId="77777777" w:rsidR="006536B3" w:rsidRDefault="006536B3" w:rsidP="006536B3">
      <w:pPr>
        <w:rPr>
          <w:rFonts w:ascii="Times New Roman" w:hAnsi="Times New Roman" w:cs="Times New Roman"/>
        </w:rPr>
      </w:pPr>
    </w:p>
    <w:p w14:paraId="683E995B" w14:textId="77777777" w:rsidR="0023629B" w:rsidRDefault="0023629B" w:rsidP="006536B3">
      <w:pPr>
        <w:rPr>
          <w:rFonts w:ascii="Times New Roman" w:hAnsi="Times New Roman" w:cs="Times New Roman"/>
        </w:rPr>
      </w:pPr>
    </w:p>
    <w:p w14:paraId="448E2980" w14:textId="77777777" w:rsidR="0023629B" w:rsidRPr="00480115" w:rsidRDefault="0023629B" w:rsidP="006536B3">
      <w:pPr>
        <w:rPr>
          <w:rFonts w:ascii="Times New Roman" w:hAnsi="Times New Roman" w:cs="Times New Roman"/>
        </w:rPr>
      </w:pPr>
    </w:p>
    <w:p w14:paraId="1CDAED7E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5D5B40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777"/>
        <w:gridCol w:w="968"/>
        <w:gridCol w:w="968"/>
        <w:gridCol w:w="1008"/>
        <w:gridCol w:w="968"/>
        <w:gridCol w:w="968"/>
        <w:gridCol w:w="968"/>
        <w:gridCol w:w="845"/>
        <w:gridCol w:w="845"/>
        <w:gridCol w:w="498"/>
        <w:gridCol w:w="1003"/>
        <w:gridCol w:w="1003"/>
        <w:gridCol w:w="803"/>
        <w:gridCol w:w="893"/>
        <w:gridCol w:w="1019"/>
      </w:tblGrid>
      <w:tr w:rsidR="006536B3" w:rsidRPr="00480115" w14:paraId="292D76B5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F4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62BDCAD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276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85C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60C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86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BE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8ED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E2F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="005C6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2DC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76F8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F90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7A9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B16AEA9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D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0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22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78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83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FD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9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E8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D9C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E048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8AC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B9D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D0F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F49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30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A94CFEC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2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90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E7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0C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8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E1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66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80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2C5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46C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B998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C532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D0C38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A041" w14:textId="77777777" w:rsidR="006536B3" w:rsidRPr="0023629B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A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60994F73" w14:textId="77777777" w:rsidTr="00A37760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717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CB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5B9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3C0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9C6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AE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4A8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1BB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E77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24D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138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4E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69D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8F5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A7B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E13" w14:textId="77777777" w:rsidR="006536B3" w:rsidRPr="00480115" w:rsidRDefault="006536B3" w:rsidP="0023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78A57B0A" w14:textId="77777777" w:rsidTr="00A37760">
        <w:trPr>
          <w:trHeight w:val="67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2BB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59C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E3D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1EE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665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FDA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BE6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7E4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EA7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AED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345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A7F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81A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F9A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5D6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C5A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76C1C6D" w14:textId="77777777" w:rsidTr="00A37760">
        <w:trPr>
          <w:trHeight w:val="288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205F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D286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3BD1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924C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517D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071E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A84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7405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407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3F0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72C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A88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4A8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79B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8B4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A61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5706CC1" w14:textId="77777777" w:rsidTr="00A37760">
        <w:trPr>
          <w:trHeight w:val="288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C7C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78C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D249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E7B3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AC2B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E46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C8A0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69C2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3D4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961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E27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5AF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A68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DD5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D5B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1E4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8336696" w14:textId="77777777" w:rsidTr="00A37760">
        <w:trPr>
          <w:trHeight w:val="6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1BA8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B2F4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9F4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5AEB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A277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98CF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EE20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2EB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D6D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017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C64" w14:textId="77777777" w:rsidR="006536B3" w:rsidRPr="00A37760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E59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3E4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737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419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8FC" w14:textId="77777777" w:rsidR="006536B3" w:rsidRPr="00A37760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946A2E2" w14:textId="77777777" w:rsidTr="00A37760">
        <w:trPr>
          <w:trHeight w:val="288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56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DC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9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5F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B4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61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DA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6C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5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9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E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2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1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F0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E19525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A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EB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1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D4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6B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34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96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F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C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D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4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A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C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C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E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22CC71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99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FF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53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EB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22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D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9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E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E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C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F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4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5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B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3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9CECD8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9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D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A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B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2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B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0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9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4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3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1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D669BE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F8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05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63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B8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64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49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D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9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5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D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E9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9E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1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E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6898AB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5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4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D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5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3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4D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C2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6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E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5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3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9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1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A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DED11B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02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12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1B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82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AF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5B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6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0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7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3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8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FD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4E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69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3C0187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9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D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F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FB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7C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3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5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F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11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B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7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96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ED2F8CD" w14:textId="77777777" w:rsidTr="00A37760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42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C7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58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67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3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5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0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1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E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6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C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6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0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4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7963F31" w14:textId="77777777" w:rsidTr="00A37760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CB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23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2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F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B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4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5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C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0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5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F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7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6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8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031F0E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4CB3747" w14:textId="77777777" w:rsidR="006536B3" w:rsidRDefault="006536B3" w:rsidP="006536B3">
      <w:pPr>
        <w:rPr>
          <w:rFonts w:ascii="Times New Roman" w:hAnsi="Times New Roman" w:cs="Times New Roman"/>
        </w:rPr>
      </w:pPr>
    </w:p>
    <w:p w14:paraId="23145472" w14:textId="77777777" w:rsidR="00A37760" w:rsidRDefault="00A37760" w:rsidP="006536B3">
      <w:pPr>
        <w:rPr>
          <w:rFonts w:ascii="Times New Roman" w:hAnsi="Times New Roman" w:cs="Times New Roman"/>
        </w:rPr>
      </w:pPr>
    </w:p>
    <w:p w14:paraId="5DF84EFC" w14:textId="77777777" w:rsidR="00A37760" w:rsidRDefault="00A37760" w:rsidP="006536B3">
      <w:pPr>
        <w:rPr>
          <w:rFonts w:ascii="Times New Roman" w:hAnsi="Times New Roman" w:cs="Times New Roman"/>
        </w:rPr>
      </w:pPr>
    </w:p>
    <w:p w14:paraId="19FB14E2" w14:textId="77777777" w:rsidR="00A37760" w:rsidRPr="00480115" w:rsidRDefault="00A37760" w:rsidP="006536B3">
      <w:pPr>
        <w:rPr>
          <w:rFonts w:ascii="Times New Roman" w:hAnsi="Times New Roman" w:cs="Times New Roman"/>
        </w:rPr>
      </w:pPr>
    </w:p>
    <w:p w14:paraId="505CD4D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5DA1B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63"/>
        <w:gridCol w:w="931"/>
        <w:gridCol w:w="930"/>
        <w:gridCol w:w="820"/>
        <w:gridCol w:w="850"/>
        <w:gridCol w:w="993"/>
        <w:gridCol w:w="850"/>
        <w:gridCol w:w="709"/>
        <w:gridCol w:w="709"/>
        <w:gridCol w:w="708"/>
        <w:gridCol w:w="993"/>
        <w:gridCol w:w="1134"/>
        <w:gridCol w:w="708"/>
        <w:gridCol w:w="993"/>
        <w:gridCol w:w="1494"/>
      </w:tblGrid>
      <w:tr w:rsidR="006536B3" w:rsidRPr="00480115" w14:paraId="46D9E577" w14:textId="77777777" w:rsidTr="00330416">
        <w:trPr>
          <w:trHeight w:val="870"/>
        </w:trPr>
        <w:tc>
          <w:tcPr>
            <w:tcW w:w="145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5F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A37760" w:rsidRPr="00480115" w14:paraId="5823B459" w14:textId="77777777" w:rsidTr="00A37760">
        <w:trPr>
          <w:trHeight w:val="16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ED6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FC1F4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0A228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99D51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4FC87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8812F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0E67B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6C0A6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394A1E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DD2204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A103" w14:textId="77777777" w:rsidR="006536B3" w:rsidRPr="00A37760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A3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A37760" w:rsidRPr="00480115" w14:paraId="25C9F6BC" w14:textId="77777777" w:rsidTr="00A3776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A6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A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E2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81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D3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44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7D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50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4FF" w14:textId="77777777" w:rsidR="006536B3" w:rsidRPr="00330416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FC80" w14:textId="77777777" w:rsidR="006536B3" w:rsidRPr="00330416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761" w14:textId="77777777" w:rsidR="006536B3" w:rsidRPr="00330416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5A6" w14:textId="77777777" w:rsidR="006536B3" w:rsidRPr="00330416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11A" w14:textId="77777777" w:rsidR="006536B3" w:rsidRPr="00330416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639" w14:textId="77777777" w:rsidR="006536B3" w:rsidRPr="00330416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D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7760" w:rsidRPr="00480115" w14:paraId="2B1B9031" w14:textId="77777777" w:rsidTr="00A37760">
        <w:trPr>
          <w:trHeight w:val="283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5A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955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2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3C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91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15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EA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E0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8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DC9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DBB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5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A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90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AC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56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7760" w:rsidRPr="00480115" w14:paraId="023F2EAC" w14:textId="77777777" w:rsidTr="00A3776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FD9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C94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DF4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85B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62D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B08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B99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78B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5BE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757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554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A1D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B74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0C9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273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9F8" w14:textId="77777777" w:rsidR="006536B3" w:rsidRPr="00480115" w:rsidRDefault="006536B3" w:rsidP="00A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37760" w:rsidRPr="00480115" w14:paraId="74A1C474" w14:textId="77777777" w:rsidTr="00A37760">
        <w:trPr>
          <w:trHeight w:val="43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C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3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9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0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5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C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B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82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C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10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0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7760" w:rsidRPr="00480115" w14:paraId="5E09CCD8" w14:textId="77777777" w:rsidTr="00A37760">
        <w:trPr>
          <w:trHeight w:val="43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A82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1F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C3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72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8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B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F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B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28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1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A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15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9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7760" w:rsidRPr="00480115" w14:paraId="3BCFC9D1" w14:textId="77777777" w:rsidTr="00A37760">
        <w:trPr>
          <w:trHeight w:val="43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46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93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00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B0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A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2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B5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4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E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7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4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61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B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3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724A" w:rsidRPr="00480115" w14:paraId="353C0A6B" w14:textId="77777777" w:rsidTr="00225F49">
        <w:trPr>
          <w:trHeight w:val="6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0EB" w14:textId="77777777" w:rsidR="00B8724A" w:rsidRPr="00480115" w:rsidRDefault="00B8724A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609D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E8C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FD6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973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046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8BB3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0354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9B49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D54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93E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E50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524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D5D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938" w14:textId="77777777" w:rsidR="00B8724A" w:rsidRPr="00480115" w:rsidRDefault="00B872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6872E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1385"/>
        <w:gridCol w:w="1783"/>
        <w:gridCol w:w="1783"/>
        <w:gridCol w:w="1525"/>
        <w:gridCol w:w="1525"/>
        <w:gridCol w:w="804"/>
        <w:gridCol w:w="1957"/>
        <w:gridCol w:w="1957"/>
      </w:tblGrid>
      <w:tr w:rsidR="006536B3" w:rsidRPr="00480115" w14:paraId="5132ABCB" w14:textId="77777777" w:rsidTr="00B8724A">
        <w:trPr>
          <w:trHeight w:val="70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EA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04CDBC07" w14:textId="77777777" w:rsidTr="00B8724A">
        <w:trPr>
          <w:trHeight w:val="207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2E6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777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5C3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943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76A3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701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865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</w:p>
        </w:tc>
      </w:tr>
      <w:tr w:rsidR="006536B3" w:rsidRPr="00480115" w14:paraId="220CBB08" w14:textId="77777777" w:rsidTr="00B8724A">
        <w:trPr>
          <w:trHeight w:val="45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0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10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56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8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9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3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4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A5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31A64F4A" w14:textId="77777777" w:rsidTr="00B8724A">
        <w:trPr>
          <w:trHeight w:val="1703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E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C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EE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9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47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1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6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54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020C92BF" w14:textId="77777777" w:rsidTr="00B8724A">
        <w:trPr>
          <w:trHeight w:val="288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F44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530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1F9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EDB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BFF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09F7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AE2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E81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51C" w14:textId="77777777" w:rsidR="006536B3" w:rsidRPr="00480115" w:rsidRDefault="006536B3" w:rsidP="00B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456DAC9F" w14:textId="77777777" w:rsidTr="00B8724A">
        <w:trPr>
          <w:trHeight w:val="517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8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F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0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4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B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F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6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5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57E1026" w14:textId="77777777" w:rsidTr="00B8724A">
        <w:trPr>
          <w:trHeight w:val="288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3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730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4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44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A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9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0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263E23" w14:textId="77777777" w:rsidTr="00B8724A">
        <w:trPr>
          <w:trHeight w:val="288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5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E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F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4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7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3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7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1C8D7C9" w14:textId="77777777" w:rsidTr="00B8724A">
        <w:trPr>
          <w:trHeight w:val="288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B0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4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40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23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1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B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2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4C41AE" w14:textId="77777777" w:rsidTr="00B8724A">
        <w:trPr>
          <w:trHeight w:val="288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5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1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5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8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6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E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5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5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680801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4C728C7C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9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A8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6A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5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6F710359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3E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AC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2B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3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9A6F08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8A26FEF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D154CB">
          <w:footerReference w:type="first" r:id="rId49"/>
          <w:pgSz w:w="16838" w:h="11906" w:orient="landscape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5AACD81F" w14:textId="77777777" w:rsidR="007A30F2" w:rsidRDefault="007A30F2" w:rsidP="007A30F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935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</w:p>
    <w:p w14:paraId="33EC1539" w14:textId="77777777" w:rsidR="007A30F2" w:rsidRPr="001B4C69" w:rsidRDefault="007A30F2" w:rsidP="007A30F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935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tbl>
      <w:tblPr>
        <w:tblW w:w="4913" w:type="pct"/>
        <w:tblLook w:val="04A0" w:firstRow="1" w:lastRow="0" w:firstColumn="1" w:lastColumn="0" w:noHBand="0" w:noVBand="1"/>
      </w:tblPr>
      <w:tblGrid>
        <w:gridCol w:w="2644"/>
        <w:gridCol w:w="1085"/>
        <w:gridCol w:w="1089"/>
        <w:gridCol w:w="1089"/>
        <w:gridCol w:w="1089"/>
        <w:gridCol w:w="1089"/>
        <w:gridCol w:w="1086"/>
        <w:gridCol w:w="1086"/>
        <w:gridCol w:w="724"/>
        <w:gridCol w:w="2186"/>
        <w:gridCol w:w="1083"/>
      </w:tblGrid>
      <w:tr w:rsidR="00225F49" w:rsidRPr="00480115" w14:paraId="58800A55" w14:textId="77777777" w:rsidTr="00225F49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6FE22" w14:textId="77777777" w:rsidR="00225F49" w:rsidRPr="00480115" w:rsidRDefault="00225F49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25F49" w:rsidRPr="00480115" w14:paraId="3D36CA44" w14:textId="77777777" w:rsidTr="00225F49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509F" w14:textId="77777777" w:rsidR="00225F49" w:rsidRPr="00225F49" w:rsidRDefault="00225F49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5F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 органов местного самоуправления, на 20__ год и плановый период 20__ - 20__годов</w:t>
            </w:r>
          </w:p>
        </w:tc>
      </w:tr>
      <w:tr w:rsidR="00225F49" w:rsidRPr="00480115" w14:paraId="142C0450" w14:textId="77777777" w:rsidTr="00225F4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58C2" w14:textId="77777777" w:rsidR="00225F49" w:rsidRPr="00225F49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F49" w:rsidRPr="00480115" w14:paraId="70C1FC86" w14:textId="77777777" w:rsidTr="00225F4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E3206" w14:textId="77777777" w:rsidR="00225F49" w:rsidRPr="00225F49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F49" w:rsidRPr="00480115" w14:paraId="208BE69D" w14:textId="77777777" w:rsidTr="00225F49">
        <w:trPr>
          <w:trHeight w:val="509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93B1" w14:textId="77777777" w:rsidR="00225F49" w:rsidRPr="00225F49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5F49" w:rsidRPr="00480115" w14:paraId="1F9194EF" w14:textId="77777777" w:rsidTr="007A30F2">
        <w:trPr>
          <w:trHeight w:val="264"/>
        </w:trPr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1ACB6F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B3638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BD477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2B612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F8609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5FBA1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35324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94519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CB2B0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FE547" w14:textId="77777777" w:rsidR="00225F49" w:rsidRPr="00225F49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B9862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225F49" w:rsidRPr="00480115" w14:paraId="7CBF6E74" w14:textId="77777777" w:rsidTr="007A30F2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6A8B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288A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325D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F9C5" w14:textId="77777777" w:rsidR="00225F49" w:rsidRPr="00480115" w:rsidRDefault="00225F49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C831" w14:textId="77777777" w:rsidR="00225F49" w:rsidRPr="00480115" w:rsidRDefault="00225F49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E089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7AE5B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9095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</w:tr>
      <w:tr w:rsidR="00225F49" w:rsidRPr="00480115" w14:paraId="04E7C7BD" w14:textId="77777777" w:rsidTr="007A30F2">
        <w:trPr>
          <w:trHeight w:val="5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5F89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ED4D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7758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32AE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A2C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4CDD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7A92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2D66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6D5C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B2AF4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5E3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</w:tr>
      <w:tr w:rsidR="00225F49" w:rsidRPr="00480115" w14:paraId="48DFD9AB" w14:textId="77777777" w:rsidTr="007A30F2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212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02A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793A5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F71D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</w:tr>
      <w:tr w:rsidR="00225F49" w:rsidRPr="00480115" w14:paraId="1D2E7A7D" w14:textId="77777777" w:rsidTr="007A30F2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4F8F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0402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97925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7807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</w:tr>
      <w:tr w:rsidR="00225F49" w:rsidRPr="00480115" w14:paraId="1A0D5699" w14:textId="77777777" w:rsidTr="007A30F2">
        <w:trPr>
          <w:trHeight w:val="363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CE00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9F81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F8F8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2B84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1899B2DB" w14:textId="77777777" w:rsidTr="007A30F2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7F0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692F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65A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236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174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ED4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3FD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D1B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9BD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4D7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307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5EBA84E6" w14:textId="77777777" w:rsidTr="007A30F2">
        <w:trPr>
          <w:trHeight w:val="26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30D5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AD6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0D51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3A4" w14:textId="77777777" w:rsidR="00225F49" w:rsidRPr="00480115" w:rsidRDefault="00225F49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89622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587D3B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6D1703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BC9CC6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7B4A6D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871BBA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E38FA4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AE6D60D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4AEA39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AC69CDE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07CAF4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A5D7E06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1580"/>
        <w:gridCol w:w="1557"/>
        <w:gridCol w:w="800"/>
        <w:gridCol w:w="508"/>
        <w:gridCol w:w="772"/>
        <w:gridCol w:w="537"/>
        <w:gridCol w:w="236"/>
        <w:gridCol w:w="78"/>
        <w:gridCol w:w="1047"/>
        <w:gridCol w:w="1581"/>
        <w:gridCol w:w="1581"/>
        <w:gridCol w:w="1279"/>
        <w:gridCol w:w="1392"/>
      </w:tblGrid>
      <w:tr w:rsidR="00225F49" w:rsidRPr="00480115" w14:paraId="0AA01E71" w14:textId="77777777" w:rsidTr="00225F49">
        <w:trPr>
          <w:trHeight w:val="68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BB6" w14:textId="77777777" w:rsidR="00225F49" w:rsidRPr="00225F49" w:rsidRDefault="00225F49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</w:tr>
      <w:tr w:rsidR="00480115" w:rsidRPr="00480115" w14:paraId="374A1591" w14:textId="77777777" w:rsidTr="00225F49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86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5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CE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2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B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B7B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C9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8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4E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C7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7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89EDB7" w14:textId="77777777" w:rsidTr="00225F49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9E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EA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87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0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7C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54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225F49" w:rsidRPr="00480115" w14:paraId="3BD17F67" w14:textId="77777777" w:rsidTr="00225F49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A3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A2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B54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48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44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16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4C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51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EB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в соответ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конкурсом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20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социальными сертификатами</w:t>
            </w:r>
          </w:p>
        </w:tc>
      </w:tr>
      <w:tr w:rsidR="00225F49" w:rsidRPr="00480115" w14:paraId="6F06271B" w14:textId="77777777" w:rsidTr="00225F49">
        <w:trPr>
          <w:trHeight w:val="271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2B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21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BEA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FF0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09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53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BE7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E69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29B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E73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D00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788D74F1" w14:textId="77777777" w:rsidTr="00225F49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81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50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11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17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1F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36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82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48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26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EA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91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25F49" w:rsidRPr="00480115" w14:paraId="2911622E" w14:textId="77777777" w:rsidTr="00225F49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95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9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C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5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C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8C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0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4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55BF212F" w14:textId="77777777" w:rsidTr="00225F49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4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03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C1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D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94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3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2946961D" w14:textId="77777777" w:rsidTr="00225F49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D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88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6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9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38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D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4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5E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B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6DEA5548" w14:textId="77777777" w:rsidTr="00225F49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9C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46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B5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5B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8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F1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B6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8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14BAE3A1" w14:textId="77777777" w:rsidTr="00225F49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C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9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7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2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F5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8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6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6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5995E318" w14:textId="77777777" w:rsidTr="00225F49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52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0A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8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E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B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25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9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5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4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0E0717C4" w14:textId="77777777" w:rsidTr="00225F49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EC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C0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7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A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AD2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1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8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D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4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F49" w:rsidRPr="00480115" w14:paraId="6ACD4FA8" w14:textId="77777777" w:rsidTr="00225F49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783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ED8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E8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97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C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B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D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7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175E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2"/>
        <w:gridCol w:w="638"/>
        <w:gridCol w:w="397"/>
        <w:gridCol w:w="1853"/>
        <w:gridCol w:w="429"/>
        <w:gridCol w:w="1412"/>
        <w:gridCol w:w="1270"/>
        <w:gridCol w:w="290"/>
        <w:gridCol w:w="847"/>
        <w:gridCol w:w="713"/>
        <w:gridCol w:w="1560"/>
        <w:gridCol w:w="1700"/>
        <w:gridCol w:w="1685"/>
        <w:gridCol w:w="236"/>
      </w:tblGrid>
      <w:tr w:rsidR="00225F49" w:rsidRPr="00480115" w14:paraId="1D306D35" w14:textId="77777777" w:rsidTr="00225F49">
        <w:trPr>
          <w:gridAfter w:val="1"/>
          <w:wAfter w:w="81" w:type="pct"/>
          <w:trHeight w:val="264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4C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2B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585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494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4C6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D73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46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827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D5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F431CCF" w14:textId="77777777" w:rsidTr="00225F49">
        <w:trPr>
          <w:gridAfter w:val="1"/>
          <w:wAfter w:w="81" w:type="pct"/>
          <w:trHeight w:val="1164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60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70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6B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84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9F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4E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225F49" w:rsidRPr="00480115" w14:paraId="33AE1AB8" w14:textId="77777777" w:rsidTr="00225F49">
        <w:trPr>
          <w:gridAfter w:val="1"/>
          <w:wAfter w:w="81" w:type="pct"/>
          <w:trHeight w:val="509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318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DE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56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4E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3B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28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4E8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1DD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36B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5FDD0EF5" w14:textId="77777777" w:rsidTr="00225F49">
        <w:trPr>
          <w:trHeight w:val="3348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D19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7E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346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79A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0AB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B85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C7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BFB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882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FE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43CE676C" w14:textId="77777777" w:rsidTr="00225F49">
        <w:trPr>
          <w:trHeight w:val="276"/>
        </w:trPr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BF1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D43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90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BF8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009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B8A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056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603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C8C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" w:type="pct"/>
            <w:vAlign w:val="center"/>
            <w:hideMark/>
          </w:tcPr>
          <w:p w14:paraId="2EBDD6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3A613EA1" w14:textId="77777777" w:rsidTr="00225F49">
        <w:trPr>
          <w:trHeight w:val="264"/>
        </w:trPr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35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B6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92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AC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1BE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67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6BB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DF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095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vAlign w:val="center"/>
            <w:hideMark/>
          </w:tcPr>
          <w:p w14:paraId="40027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4EE05048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0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8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8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D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7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F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0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3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73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044B11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76F197E9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A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9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3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E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8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F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3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CA7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06F16D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7BF7EABA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0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5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8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D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B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33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6334C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5D88A1B9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7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1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EF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C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C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E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7ED57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5966E5EF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D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D6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6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50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8A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5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5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992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02CBA4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47395552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C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7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0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E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E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1F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53322E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2FB06597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A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3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E9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3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4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C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1AA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0AF68D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072CDC70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2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0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D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1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F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99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7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CD8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1CEB3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38994061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6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09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B1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D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B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B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4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781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46BC15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4133417C" w14:textId="77777777" w:rsidTr="00225F49">
        <w:trPr>
          <w:trHeight w:val="26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6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8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6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9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3B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3E89A2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F49" w:rsidRPr="00480115" w14:paraId="1C8B2434" w14:textId="77777777" w:rsidTr="00225F49">
        <w:trPr>
          <w:trHeight w:val="276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FC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0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2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4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D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D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6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34D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73FF19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F8AFBE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2"/>
        <w:gridCol w:w="1183"/>
        <w:gridCol w:w="1183"/>
        <w:gridCol w:w="1080"/>
        <w:gridCol w:w="1080"/>
        <w:gridCol w:w="604"/>
        <w:gridCol w:w="1365"/>
        <w:gridCol w:w="1365"/>
        <w:gridCol w:w="1365"/>
        <w:gridCol w:w="1365"/>
        <w:gridCol w:w="1365"/>
        <w:gridCol w:w="1365"/>
      </w:tblGrid>
      <w:tr w:rsidR="00480115" w:rsidRPr="00480115" w14:paraId="230303D2" w14:textId="77777777" w:rsidTr="00225F49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BF1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</w:t>
            </w:r>
            <w:r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фактическом достижении показателей, характеризующих качество оказания </w:t>
            </w:r>
            <w:r w:rsidR="00DB2390"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225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14:paraId="3B6DC303" w14:textId="77777777" w:rsidTr="00225F49">
        <w:trPr>
          <w:trHeight w:val="264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656F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47F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5B3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404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B23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AF1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C75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3BF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2BE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071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1D2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320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54981AE" w14:textId="77777777" w:rsidTr="00225F49">
        <w:trPr>
          <w:trHeight w:val="624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CF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F2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</w:t>
            </w:r>
            <w:r w:rsidR="002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0F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C4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29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23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37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2F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21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49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5607B377" w14:textId="77777777" w:rsidTr="00225F49">
        <w:trPr>
          <w:trHeight w:val="1116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D0B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AE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9A5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7E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E2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D1B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14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E1A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B29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CB5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72B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95787A" w14:textId="77777777" w:rsidTr="00225F49">
        <w:trPr>
          <w:trHeight w:val="1704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C60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E6A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E5B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A09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F3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01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1FC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ACD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F59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BB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B8B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39A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C51262" w14:textId="77777777" w:rsidTr="00225F49">
        <w:trPr>
          <w:trHeight w:val="27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9D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20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39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FF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6A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C3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5A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AB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70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8F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58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86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7ACADDB5" w14:textId="77777777" w:rsidTr="00225F49">
        <w:trPr>
          <w:trHeight w:val="264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EF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86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B3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30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5C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18A0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CC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BC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2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8E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96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FB4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0ECF14B" w14:textId="77777777" w:rsidTr="00225F49">
        <w:trPr>
          <w:trHeight w:val="264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F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08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3F7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18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EE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4009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83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C0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81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01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82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D5E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89B897" w14:textId="77777777" w:rsidTr="00225F49">
        <w:trPr>
          <w:trHeight w:val="264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77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9DD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E9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87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43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965C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AA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E4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DFB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3B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A0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E12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969DC9" w14:textId="77777777" w:rsidTr="00225F49">
        <w:trPr>
          <w:trHeight w:val="264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3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601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DC3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D3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41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F4A4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84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0F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31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CA1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81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45F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B199068" w14:textId="77777777" w:rsidTr="00225F49">
        <w:trPr>
          <w:trHeight w:val="264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2A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10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16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5F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BA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6AAD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9B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E8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60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FD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17C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012B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D2DC671" w14:textId="77777777" w:rsidTr="00225F49">
        <w:trPr>
          <w:trHeight w:val="264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D2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289E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24D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3A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D26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3D41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4F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8E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035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660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18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7B9A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026DDF" w14:textId="77777777" w:rsidTr="00225F49">
        <w:trPr>
          <w:trHeight w:val="264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D4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E6D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E0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90D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EA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01807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534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B82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5DF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5F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949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5638" w14:textId="77777777" w:rsidR="00480115" w:rsidRPr="00480115" w:rsidRDefault="00480115" w:rsidP="0022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3DE172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0"/>
        <w:gridCol w:w="940"/>
        <w:gridCol w:w="278"/>
        <w:gridCol w:w="574"/>
        <w:gridCol w:w="537"/>
        <w:gridCol w:w="1166"/>
        <w:gridCol w:w="52"/>
        <w:gridCol w:w="1021"/>
        <w:gridCol w:w="1218"/>
        <w:gridCol w:w="1218"/>
        <w:gridCol w:w="1218"/>
        <w:gridCol w:w="1218"/>
        <w:gridCol w:w="1218"/>
        <w:gridCol w:w="1111"/>
        <w:gridCol w:w="1111"/>
        <w:gridCol w:w="612"/>
      </w:tblGrid>
      <w:tr w:rsidR="0061671C" w:rsidRPr="00480115" w14:paraId="1D0B89CB" w14:textId="77777777" w:rsidTr="0061671C">
        <w:trPr>
          <w:trHeight w:val="1056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BFA9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7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61671C" w:rsidRPr="00480115" w14:paraId="36EDEAF7" w14:textId="77777777" w:rsidTr="0061671C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EA9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185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6FB5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D9F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12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50D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16E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9E78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B11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80E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08E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BA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C7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4F7BA36D" w14:textId="77777777" w:rsidTr="0061671C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BE0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694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998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77B4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125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81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73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4A6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7FAC8444" w14:textId="77777777" w:rsidTr="0061671C">
        <w:trPr>
          <w:trHeight w:val="1188"/>
        </w:trPr>
        <w:tc>
          <w:tcPr>
            <w:tcW w:w="15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F3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4C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54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85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CB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3A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A5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BF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61671C" w:rsidRPr="00480115" w14:paraId="34955691" w14:textId="77777777" w:rsidTr="0061671C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BB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E5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</w:t>
            </w:r>
            <w:r w:rsidR="0061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2D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8A8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6D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AC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972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37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49A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50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63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1671C" w:rsidRPr="00480115" w14:paraId="73F26F4F" w14:textId="77777777" w:rsidTr="0061671C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D27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03C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0A0" w14:textId="77777777" w:rsidR="00480115" w:rsidRPr="00480115" w:rsidRDefault="0061671C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7F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711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64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16F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14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3A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2A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95F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B1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03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61671C" w:rsidRPr="00480115" w14:paraId="13A7D552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80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7F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6B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3F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D3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DB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22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25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56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6A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10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71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95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1671C" w:rsidRPr="00480115" w14:paraId="4FC65545" w14:textId="77777777" w:rsidTr="0061671C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C2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BF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F5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D4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1E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89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8B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AE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EA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EF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34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01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02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3B311B8C" w14:textId="77777777" w:rsidTr="0061671C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176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98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160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B3E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AF0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FCF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132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8CD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4E9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1A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3C7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20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56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7E9E3CC5" w14:textId="77777777" w:rsidTr="0061671C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989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ED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39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81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763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79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5E0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9F3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B9B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52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921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181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90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4535A452" w14:textId="77777777" w:rsidTr="0061671C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427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EB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AFB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3CF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47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DAD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37F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814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16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EE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3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31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21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03A20CDB" w14:textId="77777777" w:rsidTr="0061671C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CA1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8D5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586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ABB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4C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E5E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BD2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F1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DD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36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A36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A5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86E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70EB0537" w14:textId="77777777" w:rsidTr="0061671C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9F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B41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003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35B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915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553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A37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554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D24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50C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6D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8F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4D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3EC914C0" w14:textId="77777777" w:rsidTr="0061671C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04D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A1A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6B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848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2C8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B44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FA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679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A52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4E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264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E2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EC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00D69A66" w14:textId="77777777" w:rsidTr="0061671C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E14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CD8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E6D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EF4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C98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71B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AD3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12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7AA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AA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19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E47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48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3EA79731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5B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85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A0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88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77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0F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FC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69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FE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47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F3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A9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F6E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510D0299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12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97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F1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66F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6B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C74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D6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42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3A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4A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456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24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3B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48784728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F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5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D9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8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A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7C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E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2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4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9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75B752B6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A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8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AA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B7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3B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BD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2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A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B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129FE95F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2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BB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F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D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0D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A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B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C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5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C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637815E9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F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4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B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B8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BD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1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B1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2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4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D1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F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99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2FE0B484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82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2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9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15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A1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2A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0F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8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56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6C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7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2CA97FF4" w14:textId="77777777" w:rsidTr="0061671C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B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0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7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4C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DA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5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D8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EC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E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7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6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36B3BF98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8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5E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EF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2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2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97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2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3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D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6DCD7A23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8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4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01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D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E7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D0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25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3C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8A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1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98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3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4D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6F8B28EE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7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F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C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B2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9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8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B5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C8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EB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1F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B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74E7FACE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9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3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56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95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2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6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76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E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A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47BE6D6A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D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D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7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E7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6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B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6F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9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2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6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4FAD7F77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8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7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8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62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46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EE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18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6C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4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5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797F36C4" w14:textId="77777777" w:rsidTr="0061671C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B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72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11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B0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E9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21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C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1E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9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B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6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4135CECB" w14:textId="77777777" w:rsidTr="0061671C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1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9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4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68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B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68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F7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9F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9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1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84B2AD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6"/>
        <w:gridCol w:w="876"/>
        <w:gridCol w:w="604"/>
        <w:gridCol w:w="814"/>
        <w:gridCol w:w="524"/>
        <w:gridCol w:w="572"/>
        <w:gridCol w:w="554"/>
        <w:gridCol w:w="458"/>
        <w:gridCol w:w="885"/>
        <w:gridCol w:w="431"/>
        <w:gridCol w:w="540"/>
        <w:gridCol w:w="493"/>
        <w:gridCol w:w="886"/>
        <w:gridCol w:w="449"/>
        <w:gridCol w:w="644"/>
        <w:gridCol w:w="584"/>
        <w:gridCol w:w="510"/>
        <w:gridCol w:w="598"/>
        <w:gridCol w:w="454"/>
        <w:gridCol w:w="815"/>
        <w:gridCol w:w="488"/>
        <w:gridCol w:w="565"/>
        <w:gridCol w:w="1012"/>
      </w:tblGrid>
      <w:tr w:rsidR="00480115" w:rsidRPr="00480115" w14:paraId="3309B98E" w14:textId="77777777" w:rsidTr="0061671C">
        <w:trPr>
          <w:trHeight w:val="1188"/>
        </w:trPr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0C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55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EE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</w:p>
        </w:tc>
        <w:tc>
          <w:tcPr>
            <w:tcW w:w="203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D6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7C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61671C" w:rsidRPr="00480115" w14:paraId="57121D03" w14:textId="77777777" w:rsidTr="0061671C">
        <w:trPr>
          <w:trHeight w:val="1320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6D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802B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83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98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BE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76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8C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59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75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610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1C16D68D" w14:textId="77777777" w:rsidTr="00D968E8">
        <w:trPr>
          <w:trHeight w:val="1392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34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861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B4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D5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7A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FB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E7F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83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71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468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1CB4541D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933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DC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C7A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228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FB6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0D3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CC8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015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F7F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842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1671C" w:rsidRPr="00480115" w14:paraId="7EEF67DD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99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4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9C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1E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7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75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1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BA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9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43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1F547548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28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7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4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11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75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3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667EEE76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9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D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EB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6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0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DA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42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66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32D1CF09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0A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0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51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0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D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4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5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03618885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9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E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9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6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3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C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5B9ECE2A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6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A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7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1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B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25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2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D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47A161A7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1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A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6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6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2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A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86A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C5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607E3CC6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8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D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2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A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5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15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7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43D9D4E6" w14:textId="77777777" w:rsidTr="00D968E8">
        <w:trPr>
          <w:trHeight w:val="276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B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7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2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2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E3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9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AE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25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7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303CB634" w14:textId="77777777" w:rsidTr="00D968E8">
        <w:trPr>
          <w:trHeight w:val="264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4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1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7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3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92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8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B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2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6D164408" w14:textId="77777777" w:rsidTr="0061671C">
        <w:trPr>
          <w:trHeight w:val="264"/>
        </w:trPr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C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F17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E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55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C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F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1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01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81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0F69BF11" w14:textId="77777777" w:rsidTr="0061671C">
        <w:trPr>
          <w:trHeight w:val="264"/>
        </w:trPr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3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1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E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B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8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6CE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2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0CF9D52F" w14:textId="77777777" w:rsidTr="0061671C">
        <w:trPr>
          <w:trHeight w:val="264"/>
        </w:trPr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0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BD5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1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4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B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86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0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0BD1F966" w14:textId="77777777" w:rsidTr="0061671C">
        <w:trPr>
          <w:trHeight w:val="264"/>
        </w:trPr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40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5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F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5E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37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F0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4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C6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02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7930B238" w14:textId="77777777" w:rsidTr="0061671C">
        <w:trPr>
          <w:trHeight w:val="264"/>
        </w:trPr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517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37E53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E1E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82D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4A0A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67F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6D7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27D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43431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C2B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5BF256D5" w14:textId="77777777" w:rsidTr="0061671C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BD0" w14:textId="77777777" w:rsidR="0061671C" w:rsidRPr="0061671C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9642F1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92CC01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A8FB8A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AC680F3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4DBD60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D66DBAD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06407B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0E49736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89B501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9F1BEA8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2BFDF7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BA926B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8FFABA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925B9A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3D11F53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ABA113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4F1B5D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D980E0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731CCCA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C8A6328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0AE672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1379959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02E7F0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388BEA6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006C5B1" w14:textId="77777777" w:rsidR="0061671C" w:rsidRPr="0061671C" w:rsidRDefault="0061671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DAD38A" w14:textId="77777777" w:rsidR="0061671C" w:rsidRPr="0061671C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7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61671C" w:rsidRPr="00480115" w14:paraId="4CD03B80" w14:textId="77777777" w:rsidTr="0061671C">
        <w:trPr>
          <w:trHeight w:val="26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13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31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C46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77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02E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F3B0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211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22A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9D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4DD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6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7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A2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E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2B317A16" w14:textId="77777777" w:rsidTr="0061671C">
        <w:trPr>
          <w:trHeight w:val="26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7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D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ED3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2BF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E2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8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2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63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2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3F547713" w14:textId="77777777" w:rsidTr="0061671C">
        <w:trPr>
          <w:trHeight w:val="26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57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0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9D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F3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3E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9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6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2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A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0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2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32932582" w14:textId="77777777" w:rsidTr="0061671C">
        <w:trPr>
          <w:trHeight w:val="1116"/>
        </w:trPr>
        <w:tc>
          <w:tcPr>
            <w:tcW w:w="1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D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FA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4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48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11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D9D" w14:textId="77777777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4129BA97" w14:textId="77777777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7FDC8" w14:textId="77777777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FD412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E7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2A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95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61671C" w:rsidRPr="00480115" w14:paraId="1EDD8035" w14:textId="77777777" w:rsidTr="0061671C">
        <w:trPr>
          <w:trHeight w:val="708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E7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49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1A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B2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D8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7B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BF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5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AA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C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02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4806F03E" w14:textId="77777777" w:rsidTr="0061671C">
        <w:trPr>
          <w:trHeight w:val="208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3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BF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D1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10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EF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31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C3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4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7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0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56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2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4A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29B20252" w14:textId="77777777" w:rsidTr="0061671C">
        <w:trPr>
          <w:trHeight w:val="26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5CE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F6B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9A6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409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618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905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B73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848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4CA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DCA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52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FAA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2E4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A14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1671C" w:rsidRPr="00480115" w14:paraId="72D9528D" w14:textId="77777777" w:rsidTr="0061671C">
        <w:trPr>
          <w:trHeight w:val="26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D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2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70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16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D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82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96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BD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F5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1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F7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27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63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23C69199" w14:textId="77777777" w:rsidTr="0061671C">
        <w:trPr>
          <w:trHeight w:val="26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E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AF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6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F1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94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8F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50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1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9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7D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8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62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3A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57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20F6C4B6" w14:textId="77777777" w:rsidTr="0061671C">
        <w:trPr>
          <w:trHeight w:val="26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6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7D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7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1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99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8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6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4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10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C8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73B543B9" w14:textId="77777777" w:rsidTr="0061671C">
        <w:trPr>
          <w:trHeight w:val="26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4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0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2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C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E8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05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F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A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A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2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D3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69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2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C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5C366170" w14:textId="77777777" w:rsidTr="0061671C">
        <w:trPr>
          <w:trHeight w:val="26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1D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A7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9F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F2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9F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7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2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2E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2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E9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E8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5E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5A3D4A38" w14:textId="77777777" w:rsidTr="0061671C">
        <w:trPr>
          <w:trHeight w:val="26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BD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9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B0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B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E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7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16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B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C4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A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E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C1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55A1B2E1" w14:textId="77777777" w:rsidTr="0061671C">
        <w:trPr>
          <w:trHeight w:val="26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24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D5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71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7E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6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F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6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F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F5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6E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E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27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E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0C5E442D" w14:textId="77777777" w:rsidTr="0061671C">
        <w:trPr>
          <w:trHeight w:val="276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4F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D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36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67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1E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4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C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D5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E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AC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51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2BD84B34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1A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2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1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41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C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93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C6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6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E1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6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E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5D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B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6D9A9E50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D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7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D8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9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1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4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EF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A5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D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2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1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191153FB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3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3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C0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9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A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C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4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B9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2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C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0E91240B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72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6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8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27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E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FD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E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FB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F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F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2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625C0A89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9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2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2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A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A7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B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57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5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5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659A915F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28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A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D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C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3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81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2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8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D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29F02695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7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5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4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2F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77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F3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CC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B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3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A1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0C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1F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B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0C3840F5" w14:textId="77777777" w:rsidTr="0061671C">
        <w:trPr>
          <w:trHeight w:val="2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0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E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40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B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6B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D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8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78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2F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9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671C" w:rsidRPr="00480115" w14:paraId="3BF0B7AF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4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5D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3A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8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7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68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6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E9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6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3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9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7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2E7292DF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1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2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A7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6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87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6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B4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5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0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7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50C0D5B9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10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3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B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E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E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9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1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4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C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0F34F5CC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09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EA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82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3C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A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D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CB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7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2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8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0983CC4E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1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6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6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D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D0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9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73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07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5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6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F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F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4D991CFF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81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D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7C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BC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E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1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75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C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2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7474421C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1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5D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B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0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D9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B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6A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8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A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5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38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E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A1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52A45DEF" w14:textId="77777777" w:rsidTr="0061671C">
        <w:trPr>
          <w:trHeight w:val="2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2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D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41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DE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0F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D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C4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A7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90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5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3D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71C" w:rsidRPr="00480115" w14:paraId="077A99B4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C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F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0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C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F7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C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0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1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5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2D5E7C5C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3B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D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C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4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0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51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8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C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2F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612795F6" w14:textId="77777777" w:rsidTr="0061671C">
        <w:trPr>
          <w:trHeight w:val="2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4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D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C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E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9E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8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5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4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5F9BD762" w14:textId="77777777" w:rsidTr="0061671C">
        <w:trPr>
          <w:trHeight w:val="7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0EF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040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F67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3F8C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4BD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932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864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D61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F31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32F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1C" w:rsidRPr="00480115" w14:paraId="2BD323F2" w14:textId="77777777" w:rsidTr="0061671C">
        <w:trPr>
          <w:trHeight w:val="52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51D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390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FAF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6B81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22B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7FC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00A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0E4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75E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123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A32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23E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9496" w14:textId="77777777" w:rsidR="0061671C" w:rsidRPr="00480115" w:rsidRDefault="0061671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16D2A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C9C456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1F807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D9065B2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79A18EE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DBB6D4D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A5D132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8"/>
        <w:gridCol w:w="1120"/>
        <w:gridCol w:w="1120"/>
        <w:gridCol w:w="623"/>
        <w:gridCol w:w="1348"/>
        <w:gridCol w:w="1348"/>
        <w:gridCol w:w="1061"/>
        <w:gridCol w:w="1190"/>
        <w:gridCol w:w="1419"/>
        <w:gridCol w:w="1419"/>
        <w:gridCol w:w="1419"/>
        <w:gridCol w:w="1017"/>
      </w:tblGrid>
      <w:tr w:rsidR="00480115" w:rsidRPr="00480115" w14:paraId="4688FAEF" w14:textId="77777777" w:rsidTr="0061671C">
        <w:trPr>
          <w:trHeight w:val="1116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22C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качество оказания госудерственной услуги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F7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1F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8B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AE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389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5B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56460503" w14:textId="77777777" w:rsidTr="0061671C">
        <w:trPr>
          <w:trHeight w:val="70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EE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38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913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10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88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</w:t>
            </w:r>
            <w:r w:rsidR="0061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</w:t>
            </w:r>
            <w:r w:rsidR="0061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автономны</w:t>
            </w:r>
            <w:r w:rsidR="0061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D9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</w:t>
            </w:r>
            <w:r w:rsidR="0061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97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211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693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63B6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F2D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D6674F0" w14:textId="77777777" w:rsidTr="0061671C">
        <w:trPr>
          <w:trHeight w:val="208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14F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4A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FD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8E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8BBA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59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4D74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415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9D85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B4E8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0DF7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C80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CE419BE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FE3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6F4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FAF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E58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0EB1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662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D04C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C86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EF1E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0C7F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1942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F0DD" w14:textId="77777777" w:rsidR="00480115" w:rsidRPr="00480115" w:rsidRDefault="00480115" w:rsidP="0061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0E542448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3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42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DD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6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6C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B5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1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B7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3C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4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71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2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4947B7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0B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4A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D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D8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53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C0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96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0F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3E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7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7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9D8CC7" w14:textId="77777777" w:rsidTr="0061671C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6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1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6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F4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EA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16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9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04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D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12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41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3911AB6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6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4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0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5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7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30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B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1F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2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A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B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C861B2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70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E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C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F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5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08784C1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8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5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A3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B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9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3C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01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5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74D4236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2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F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8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E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80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D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0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00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8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3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AAA3C5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59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B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B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2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6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D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A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4EF8956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3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3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7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DB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8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A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9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A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37DD563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7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C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6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48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F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F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4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A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C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6D9B79B" w14:textId="77777777" w:rsidTr="0061671C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FE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0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D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9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B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94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1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08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1D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81E3A86" w14:textId="77777777" w:rsidTr="0061671C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8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76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0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9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4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8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E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13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1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6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B7E612" w14:textId="77777777" w:rsidR="006536B3" w:rsidRDefault="006536B3" w:rsidP="009146CF">
      <w:pPr>
        <w:tabs>
          <w:tab w:val="left" w:pos="1608"/>
        </w:tabs>
        <w:rPr>
          <w:rFonts w:ascii="Times New Roman" w:hAnsi="Times New Roman" w:cs="Times New Roman"/>
          <w:lang w:eastAsia="ru-RU"/>
        </w:rPr>
      </w:pPr>
    </w:p>
    <w:p w14:paraId="6C020DA3" w14:textId="77777777" w:rsidR="009146CF" w:rsidRPr="003F2C61" w:rsidRDefault="009146CF" w:rsidP="009146CF">
      <w:pPr>
        <w:shd w:val="clear" w:color="auto" w:fill="FFFFFF"/>
        <w:spacing w:after="0" w:line="240" w:lineRule="exac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14:paraId="25D222E6" w14:textId="77777777" w:rsidR="009146CF" w:rsidRPr="003F2C61" w:rsidRDefault="009146CF" w:rsidP="009146CF">
      <w:pPr>
        <w:shd w:val="clear" w:color="auto" w:fill="FFFFFF"/>
        <w:spacing w:after="0" w:line="240" w:lineRule="exac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14:paraId="09918EA0" w14:textId="77777777" w:rsidR="009146CF" w:rsidRPr="00480115" w:rsidRDefault="009146CF" w:rsidP="009146CF">
      <w:pPr>
        <w:shd w:val="clear" w:color="auto" w:fill="FFFFFF"/>
        <w:spacing w:after="0" w:line="240" w:lineRule="exact"/>
        <w:ind w:left="-142"/>
        <w:jc w:val="both"/>
        <w:rPr>
          <w:rFonts w:ascii="Times New Roman" w:hAnsi="Times New Roman" w:cs="Times New Roman"/>
          <w:lang w:eastAsia="ru-RU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</w:p>
    <w:sectPr w:rsidR="009146CF" w:rsidRPr="00480115" w:rsidSect="00D154CB">
      <w:pgSz w:w="16838" w:h="11906" w:orient="landscape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0538" w14:textId="77777777" w:rsidR="007B1915" w:rsidRDefault="007B1915" w:rsidP="00D07079">
      <w:pPr>
        <w:spacing w:after="0" w:line="240" w:lineRule="auto"/>
      </w:pPr>
      <w:r>
        <w:separator/>
      </w:r>
    </w:p>
  </w:endnote>
  <w:endnote w:type="continuationSeparator" w:id="0">
    <w:p w14:paraId="7467466F" w14:textId="77777777" w:rsidR="007B1915" w:rsidRDefault="007B1915" w:rsidP="00D07079">
      <w:pPr>
        <w:spacing w:after="0" w:line="240" w:lineRule="auto"/>
      </w:pPr>
      <w:r>
        <w:continuationSeparator/>
      </w:r>
    </w:p>
  </w:endnote>
  <w:endnote w:type="continuationNotice" w:id="1">
    <w:p w14:paraId="346ACE31" w14:textId="77777777" w:rsidR="007B1915" w:rsidRDefault="007B1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239F" w14:textId="77777777" w:rsidR="00D96224" w:rsidRPr="00104A38" w:rsidRDefault="00D96224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270D" w14:textId="77777777" w:rsidR="00D96224" w:rsidRPr="00104A38" w:rsidRDefault="00D96224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4507" w14:textId="77777777" w:rsidR="007B1915" w:rsidRDefault="007B1915" w:rsidP="00D07079">
      <w:pPr>
        <w:spacing w:after="0" w:line="240" w:lineRule="auto"/>
      </w:pPr>
      <w:r>
        <w:separator/>
      </w:r>
    </w:p>
  </w:footnote>
  <w:footnote w:type="continuationSeparator" w:id="0">
    <w:p w14:paraId="61B32EB5" w14:textId="77777777" w:rsidR="007B1915" w:rsidRDefault="007B1915" w:rsidP="00D07079">
      <w:pPr>
        <w:spacing w:after="0" w:line="240" w:lineRule="auto"/>
      </w:pPr>
      <w:r>
        <w:continuationSeparator/>
      </w:r>
    </w:p>
  </w:footnote>
  <w:footnote w:type="continuationNotice" w:id="1">
    <w:p w14:paraId="3D577170" w14:textId="77777777" w:rsidR="007B1915" w:rsidRDefault="007B1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86102692"/>
    </w:sdtPr>
    <w:sdtEndPr/>
    <w:sdtContent>
      <w:p w14:paraId="25E0C2AC" w14:textId="77777777" w:rsidR="00D96224" w:rsidRPr="00A4750D" w:rsidRDefault="00BE2187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D96224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202CF5">
          <w:rPr>
            <w:rFonts w:ascii="Times New Roman" w:hAnsi="Times New Roman" w:cs="Times New Roman"/>
            <w:noProof/>
          </w:rPr>
          <w:t>5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3A990F29" w14:textId="77777777" w:rsidR="00D96224" w:rsidRPr="00A4750D" w:rsidRDefault="00D96224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1984" w14:textId="77777777" w:rsidR="00D96224" w:rsidRPr="00104A38" w:rsidRDefault="00D96224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1884218">
    <w:abstractNumId w:val="4"/>
    <w:lvlOverride w:ilvl="0">
      <w:startOverride w:val="1"/>
    </w:lvlOverride>
  </w:num>
  <w:num w:numId="2" w16cid:durableId="622855850">
    <w:abstractNumId w:val="1"/>
    <w:lvlOverride w:ilvl="0">
      <w:startOverride w:val="1"/>
    </w:lvlOverride>
  </w:num>
  <w:num w:numId="3" w16cid:durableId="1615207992">
    <w:abstractNumId w:val="7"/>
    <w:lvlOverride w:ilvl="0">
      <w:startOverride w:val="1"/>
    </w:lvlOverride>
  </w:num>
  <w:num w:numId="4" w16cid:durableId="927543080">
    <w:abstractNumId w:val="0"/>
  </w:num>
  <w:num w:numId="5" w16cid:durableId="1147168548">
    <w:abstractNumId w:val="9"/>
  </w:num>
  <w:num w:numId="6" w16cid:durableId="1060788391">
    <w:abstractNumId w:val="6"/>
  </w:num>
  <w:num w:numId="7" w16cid:durableId="54283727">
    <w:abstractNumId w:val="8"/>
  </w:num>
  <w:num w:numId="8" w16cid:durableId="147671555">
    <w:abstractNumId w:val="2"/>
  </w:num>
  <w:num w:numId="9" w16cid:durableId="1751737198">
    <w:abstractNumId w:val="5"/>
  </w:num>
  <w:num w:numId="10" w16cid:durableId="40141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1AA8"/>
    <w:rsid w:val="0013295E"/>
    <w:rsid w:val="0013510F"/>
    <w:rsid w:val="00136CA8"/>
    <w:rsid w:val="00141BB0"/>
    <w:rsid w:val="001420F6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4FBF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54DB"/>
    <w:rsid w:val="001F74EE"/>
    <w:rsid w:val="001F7812"/>
    <w:rsid w:val="00202CF5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086E"/>
    <w:rsid w:val="003B1747"/>
    <w:rsid w:val="003C0523"/>
    <w:rsid w:val="003C3B7E"/>
    <w:rsid w:val="003C5D31"/>
    <w:rsid w:val="003C745E"/>
    <w:rsid w:val="003C7691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17D8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B1FEC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A8D"/>
    <w:rsid w:val="007942C0"/>
    <w:rsid w:val="00796F8D"/>
    <w:rsid w:val="007973B5"/>
    <w:rsid w:val="0079760E"/>
    <w:rsid w:val="007A15D6"/>
    <w:rsid w:val="007A30F2"/>
    <w:rsid w:val="007B06B0"/>
    <w:rsid w:val="007B1522"/>
    <w:rsid w:val="007B1915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187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783"/>
    <w:rsid w:val="00DB6302"/>
    <w:rsid w:val="00DC3F66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13B0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0FF6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5F5FFF"/>
  <w15:docId w15:val="{D59A7D72-6E5D-48A4-99B3-14AFD0E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Title"/>
    <w:basedOn w:val="a"/>
    <w:link w:val="af5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Заголовок Знак"/>
    <w:basedOn w:val="a0"/>
    <w:link w:val="af4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6">
    <w:name w:val="Body Text"/>
    <w:basedOn w:val="a"/>
    <w:link w:val="af7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D9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9504-C457-4D4D-B5B5-953FB109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37</Pages>
  <Words>9347</Words>
  <Characters>53278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Федорян Наталья Васильевна</cp:lastModifiedBy>
  <cp:revision>40</cp:revision>
  <cp:lastPrinted>2023-02-22T13:00:00Z</cp:lastPrinted>
  <dcterms:created xsi:type="dcterms:W3CDTF">2023-02-09T17:11:00Z</dcterms:created>
  <dcterms:modified xsi:type="dcterms:W3CDTF">2023-03-23T08:00:00Z</dcterms:modified>
</cp:coreProperties>
</file>