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77AFE" w:rsidRDefault="00877AFE" w:rsidP="00877AFE">
      <w:pPr>
        <w:pStyle w:val="western"/>
        <w:ind w:right="0"/>
        <w:jc w:val="right"/>
        <w:rPr>
          <w:b w:val="0"/>
          <w:bCs w:val="0"/>
        </w:rPr>
      </w:pPr>
      <w:r>
        <w:rPr>
          <w:color w:val="000000"/>
        </w:rPr>
        <w:t>ПРОЕКТ</w:t>
      </w:r>
    </w:p>
    <w:p w:rsidR="00877AFE" w:rsidRDefault="00877AFE">
      <w:pPr>
        <w:tabs>
          <w:tab w:val="left" w:pos="1431"/>
        </w:tabs>
        <w:jc w:val="center"/>
        <w:rPr>
          <w:rFonts w:eastAsia="Calibri"/>
          <w:color w:val="000000"/>
        </w:rPr>
      </w:pPr>
    </w:p>
    <w:p w:rsidR="00ED5014" w:rsidRDefault="00ED5014">
      <w:pPr>
        <w:tabs>
          <w:tab w:val="left" w:pos="1431"/>
        </w:tabs>
        <w:jc w:val="center"/>
      </w:pPr>
      <w:r>
        <w:rPr>
          <w:rFonts w:eastAsia="Calibri"/>
          <w:color w:val="000000"/>
        </w:rPr>
        <w:t>СОВЕТ ДЕПУТАТОВ ПЕТРОВСКОГО ГОРОДСКОГО ОКРУГА</w:t>
      </w:r>
    </w:p>
    <w:p w:rsidR="00ED5014" w:rsidRDefault="00ED5014">
      <w:pPr>
        <w:jc w:val="center"/>
      </w:pPr>
      <w:r>
        <w:rPr>
          <w:rFonts w:eastAsia="Calibri"/>
          <w:color w:val="000000"/>
        </w:rPr>
        <w:t>СТАВРОПОЛЬСКОГО КРАЯ</w:t>
      </w:r>
    </w:p>
    <w:p w:rsidR="00ED5014" w:rsidRDefault="00ED5014">
      <w:pPr>
        <w:jc w:val="center"/>
      </w:pPr>
      <w:r>
        <w:rPr>
          <w:rFonts w:eastAsia="Calibri"/>
          <w:color w:val="000000"/>
        </w:rPr>
        <w:t>ПЕРВОГО СОЗЫВА</w:t>
      </w:r>
    </w:p>
    <w:p w:rsidR="006D7C2F" w:rsidRDefault="006D7C2F">
      <w:pPr>
        <w:jc w:val="center"/>
        <w:rPr>
          <w:rFonts w:eastAsia="Calibri"/>
          <w:color w:val="000000"/>
        </w:rPr>
      </w:pPr>
    </w:p>
    <w:p w:rsidR="00ED5014" w:rsidRDefault="00ED5014">
      <w:pPr>
        <w:jc w:val="center"/>
      </w:pPr>
      <w:r>
        <w:rPr>
          <w:rFonts w:eastAsia="Calibri"/>
          <w:color w:val="000000"/>
        </w:rPr>
        <w:t>РЕШЕНИЕ</w:t>
      </w:r>
    </w:p>
    <w:p w:rsidR="00ED5014" w:rsidRDefault="00ED5014">
      <w:pPr>
        <w:shd w:val="clear" w:color="auto" w:fill="FFFFFF"/>
        <w:ind w:firstLine="567"/>
        <w:jc w:val="center"/>
        <w:rPr>
          <w:rFonts w:eastAsia="Calibri"/>
          <w:color w:val="000000"/>
        </w:rPr>
      </w:pPr>
    </w:p>
    <w:p w:rsidR="00ED5014" w:rsidRDefault="00ED5014" w:rsidP="004B5844">
      <w:pPr>
        <w:shd w:val="clear" w:color="auto" w:fill="FFFFFF"/>
        <w:jc w:val="center"/>
      </w:pPr>
      <w:r>
        <w:rPr>
          <w:color w:val="000000"/>
        </w:rPr>
        <w:t>г. Светлоград</w:t>
      </w:r>
    </w:p>
    <w:p w:rsidR="00ED5014" w:rsidRDefault="00ED5014" w:rsidP="006D7C2F">
      <w:pPr>
        <w:shd w:val="clear" w:color="auto" w:fill="FFFFFF"/>
        <w:ind w:firstLine="567"/>
        <w:jc w:val="center"/>
        <w:rPr>
          <w:color w:val="000000"/>
        </w:rPr>
      </w:pPr>
    </w:p>
    <w:p w:rsidR="00ED5014" w:rsidRPr="00D941B6" w:rsidRDefault="00ED5014" w:rsidP="006D7C2F">
      <w:pPr>
        <w:pStyle w:val="Con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941B6">
        <w:rPr>
          <w:rFonts w:ascii="Times New Roman" w:hAnsi="Times New Roman" w:cs="Times New Roman"/>
          <w:b w:val="0"/>
          <w:color w:val="000000"/>
          <w:sz w:val="28"/>
          <w:szCs w:val="28"/>
        </w:rPr>
        <w:t>О</w:t>
      </w:r>
      <w:r w:rsidR="00D941B6" w:rsidRPr="00D941B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внесении изменений в Положение</w:t>
      </w:r>
      <w:r w:rsidRPr="00D941B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по осуществлению муниципального земельного контроля в границах Петровского городского округа Ставропольского края</w:t>
      </w:r>
      <w:r w:rsidR="00D941B6" w:rsidRPr="00D941B6">
        <w:rPr>
          <w:rFonts w:ascii="Times New Roman" w:hAnsi="Times New Roman" w:cs="Times New Roman"/>
          <w:b w:val="0"/>
          <w:color w:val="000000"/>
          <w:sz w:val="28"/>
          <w:szCs w:val="28"/>
        </w:rPr>
        <w:t>, утвержденное Решением Совета депутатов</w:t>
      </w:r>
      <w:r w:rsidR="00E443D4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D941B6" w:rsidRPr="00D941B6">
        <w:rPr>
          <w:rFonts w:ascii="Times New Roman" w:hAnsi="Times New Roman" w:cs="Times New Roman"/>
          <w:b w:val="0"/>
          <w:color w:val="000000"/>
          <w:sz w:val="28"/>
          <w:szCs w:val="28"/>
        </w:rPr>
        <w:t>Петровского городского округа</w:t>
      </w:r>
      <w:r w:rsidR="00E443D4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r w:rsidR="00D941B6" w:rsidRPr="00D941B6">
        <w:rPr>
          <w:rFonts w:ascii="Times New Roman" w:hAnsi="Times New Roman" w:cs="Times New Roman"/>
          <w:b w:val="0"/>
          <w:color w:val="000000"/>
          <w:sz w:val="28"/>
          <w:szCs w:val="28"/>
        </w:rPr>
        <w:t>Ставропольского края</w:t>
      </w:r>
      <w:r w:rsidR="00D46B2E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от 25 августа 2021 года №89</w:t>
      </w:r>
    </w:p>
    <w:p w:rsidR="00ED5014" w:rsidRDefault="00ED5014" w:rsidP="006D7C2F">
      <w:pPr>
        <w:shd w:val="clear" w:color="auto" w:fill="FFFFFF"/>
        <w:ind w:firstLine="567"/>
        <w:rPr>
          <w:color w:val="000000"/>
        </w:rPr>
      </w:pPr>
    </w:p>
    <w:p w:rsidR="00ED5014" w:rsidRDefault="00ED5014">
      <w:pPr>
        <w:shd w:val="clear" w:color="auto" w:fill="FFFFFF"/>
        <w:ind w:firstLine="709"/>
        <w:jc w:val="both"/>
      </w:pPr>
      <w:r w:rsidRPr="00450366">
        <w:rPr>
          <w:color w:val="000000"/>
        </w:rPr>
        <w:t xml:space="preserve">В соответствии </w:t>
      </w:r>
      <w:r w:rsidR="00C81969" w:rsidRPr="00450366">
        <w:rPr>
          <w:color w:val="000000"/>
        </w:rPr>
        <w:t>с</w:t>
      </w:r>
      <w:r w:rsidR="00E4626F">
        <w:rPr>
          <w:color w:val="000000"/>
        </w:rPr>
        <w:t>о статьями</w:t>
      </w:r>
      <w:r w:rsidR="00C81969" w:rsidRPr="00450366">
        <w:rPr>
          <w:color w:val="000000"/>
        </w:rPr>
        <w:t xml:space="preserve"> 47,</w:t>
      </w:r>
      <w:r w:rsidR="00450366" w:rsidRPr="00450366">
        <w:rPr>
          <w:color w:val="000000"/>
        </w:rPr>
        <w:t xml:space="preserve"> </w:t>
      </w:r>
      <w:r w:rsidR="00C81969" w:rsidRPr="00450366">
        <w:rPr>
          <w:color w:val="000000"/>
        </w:rPr>
        <w:t>49, частью 2 статьи 57,</w:t>
      </w:r>
      <w:r w:rsidR="00450366" w:rsidRPr="00450366">
        <w:rPr>
          <w:color w:val="000000"/>
        </w:rPr>
        <w:t xml:space="preserve"> статьей</w:t>
      </w:r>
      <w:r w:rsidR="00C81969" w:rsidRPr="00450366">
        <w:rPr>
          <w:color w:val="000000"/>
        </w:rPr>
        <w:t xml:space="preserve"> 64</w:t>
      </w:r>
      <w:r w:rsidRPr="00450366">
        <w:rPr>
          <w:color w:val="000000"/>
        </w:rPr>
        <w:t xml:space="preserve"> Федеральн</w:t>
      </w:r>
      <w:r w:rsidR="00C81969" w:rsidRPr="00450366">
        <w:rPr>
          <w:color w:val="000000"/>
        </w:rPr>
        <w:t>ого</w:t>
      </w:r>
      <w:r w:rsidRPr="00450366">
        <w:rPr>
          <w:color w:val="000000"/>
        </w:rPr>
        <w:t xml:space="preserve"> закон</w:t>
      </w:r>
      <w:r w:rsidR="00C81969" w:rsidRPr="00450366">
        <w:rPr>
          <w:color w:val="000000"/>
        </w:rPr>
        <w:t>а</w:t>
      </w:r>
      <w:r w:rsidRPr="00450366">
        <w:rPr>
          <w:color w:val="000000"/>
        </w:rPr>
        <w:t xml:space="preserve"> от 31  июля 2020 года № 248-ФЗ «О государственном контроле (надзоре) и муниципальном контроле в Российской Федерации», Совет депутатов Петровского городского округа Ставропольского края</w:t>
      </w:r>
    </w:p>
    <w:p w:rsidR="00ED5014" w:rsidRDefault="00ED5014">
      <w:pPr>
        <w:shd w:val="clear" w:color="auto" w:fill="FFFFFF"/>
        <w:ind w:firstLine="709"/>
        <w:jc w:val="both"/>
        <w:rPr>
          <w:color w:val="000000"/>
        </w:rPr>
      </w:pPr>
    </w:p>
    <w:p w:rsidR="00ED5014" w:rsidRDefault="00ED5014">
      <w:pPr>
        <w:shd w:val="clear" w:color="auto" w:fill="FFFFFF"/>
        <w:ind w:firstLine="709"/>
        <w:jc w:val="both"/>
      </w:pPr>
      <w:r>
        <w:rPr>
          <w:color w:val="000000"/>
        </w:rPr>
        <w:t>РЕШИЛ:</w:t>
      </w:r>
    </w:p>
    <w:p w:rsidR="00ED5014" w:rsidRDefault="00ED5014">
      <w:pPr>
        <w:shd w:val="clear" w:color="auto" w:fill="FFFFFF"/>
        <w:ind w:firstLine="709"/>
        <w:jc w:val="both"/>
        <w:rPr>
          <w:color w:val="000000"/>
        </w:rPr>
      </w:pPr>
    </w:p>
    <w:p w:rsidR="00ED5014" w:rsidRDefault="00ED5014">
      <w:pPr>
        <w:shd w:val="clear" w:color="auto" w:fill="FFFFFF"/>
        <w:ind w:firstLine="709"/>
        <w:jc w:val="both"/>
        <w:rPr>
          <w:color w:val="000000"/>
        </w:rPr>
      </w:pPr>
      <w:r>
        <w:rPr>
          <w:color w:val="000000"/>
        </w:rPr>
        <w:t xml:space="preserve">1. </w:t>
      </w:r>
      <w:r w:rsidR="00DA1CF1">
        <w:rPr>
          <w:color w:val="000000"/>
        </w:rPr>
        <w:t xml:space="preserve">Утвердить прилагаемые изменения, которые вносятся </w:t>
      </w:r>
      <w:r w:rsidR="008847FF" w:rsidRPr="008847FF">
        <w:t xml:space="preserve">в </w:t>
      </w:r>
      <w:r w:rsidR="008847FF" w:rsidRPr="008847FF">
        <w:rPr>
          <w:color w:val="000000"/>
        </w:rPr>
        <w:t>Положение по осуществлению муниципального земельного контроля в границах Петровского городского округа Ставропольского края, утвержденное Решением Совета депутатов Петровского городского округа Ставропольского края от 25 августа 2021 года №89</w:t>
      </w:r>
      <w:r w:rsidR="00E443D4">
        <w:rPr>
          <w:color w:val="000000"/>
        </w:rPr>
        <w:t xml:space="preserve"> (с изменениями от 18 ноября 2021 года №131)</w:t>
      </w:r>
      <w:r w:rsidR="00D6423C">
        <w:rPr>
          <w:color w:val="000000"/>
        </w:rPr>
        <w:t>.</w:t>
      </w:r>
    </w:p>
    <w:p w:rsidR="00ED5014" w:rsidRDefault="002E7D2C">
      <w:pPr>
        <w:shd w:val="clear" w:color="auto" w:fill="FFFFFF"/>
        <w:ind w:firstLine="709"/>
        <w:jc w:val="both"/>
      </w:pPr>
      <w:r>
        <w:rPr>
          <w:color w:val="000000"/>
        </w:rPr>
        <w:t>2</w:t>
      </w:r>
      <w:r w:rsidR="00ED5014">
        <w:rPr>
          <w:color w:val="000000"/>
        </w:rPr>
        <w:t>. Настоящее решение вступает в силу со дня его официального опубликования в газете «Вестник Петровского городского округа»</w:t>
      </w:r>
      <w:r w:rsidR="004B5844">
        <w:rPr>
          <w:color w:val="000000"/>
        </w:rPr>
        <w:t>.</w:t>
      </w:r>
    </w:p>
    <w:p w:rsidR="00ED5014" w:rsidRDefault="00ED5014">
      <w:pPr>
        <w:shd w:val="clear" w:color="auto" w:fill="FFFFFF"/>
        <w:ind w:firstLine="567"/>
        <w:jc w:val="both"/>
        <w:rPr>
          <w:color w:val="000000"/>
        </w:rPr>
      </w:pPr>
    </w:p>
    <w:p w:rsidR="00ED5014" w:rsidRDefault="00ED5014" w:rsidP="006D7C2F">
      <w:pPr>
        <w:shd w:val="clear" w:color="auto" w:fill="FFFFFF"/>
        <w:ind w:firstLine="567"/>
        <w:jc w:val="both"/>
        <w:rPr>
          <w:color w:val="000000"/>
        </w:rPr>
      </w:pPr>
    </w:p>
    <w:p w:rsidR="006D7C2F" w:rsidRDefault="006D7C2F" w:rsidP="006D7C2F">
      <w:pPr>
        <w:shd w:val="clear" w:color="auto" w:fill="FFFFFF"/>
        <w:ind w:firstLine="567"/>
        <w:jc w:val="both"/>
        <w:rPr>
          <w:color w:val="000000"/>
        </w:rPr>
      </w:pPr>
    </w:p>
    <w:p w:rsidR="00ED5014" w:rsidRDefault="00ED5014" w:rsidP="006D7C2F">
      <w:pPr>
        <w:pStyle w:val="ConsTitle"/>
        <w:widowControl/>
        <w:jc w:val="both"/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Председатель Совета депутатов</w:t>
      </w:r>
    </w:p>
    <w:p w:rsidR="00ED5014" w:rsidRDefault="00ED5014" w:rsidP="006D7C2F">
      <w:pPr>
        <w:pStyle w:val="ConsTitle"/>
        <w:widowControl/>
        <w:jc w:val="both"/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Петровского городского округа</w:t>
      </w:r>
    </w:p>
    <w:p w:rsidR="00ED5014" w:rsidRDefault="00ED5014" w:rsidP="006D7C2F">
      <w:pPr>
        <w:pStyle w:val="ConsTitle"/>
        <w:widowControl/>
        <w:jc w:val="both"/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Ставропольского края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 w:rsidR="006D7C2F"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 w:rsidR="006D7C2F">
        <w:rPr>
          <w:rFonts w:ascii="Times New Roman" w:hAnsi="Times New Roman" w:cs="Times New Roman"/>
          <w:b w:val="0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В.О.Лагунов</w:t>
      </w:r>
    </w:p>
    <w:p w:rsidR="00ED5014" w:rsidRDefault="00ED5014" w:rsidP="006D7C2F">
      <w:pPr>
        <w:pStyle w:val="ConsTitle"/>
        <w:widowControl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ED5014" w:rsidRDefault="00ED5014" w:rsidP="006D7C2F">
      <w:pPr>
        <w:pStyle w:val="ConsTitle"/>
        <w:widowControl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ED5014" w:rsidRDefault="00ED5014" w:rsidP="006D7C2F">
      <w:r>
        <w:t xml:space="preserve">Глава Петровского городского округа </w:t>
      </w:r>
    </w:p>
    <w:p w:rsidR="00ED5014" w:rsidRDefault="00ED5014" w:rsidP="006D7C2F">
      <w:pPr>
        <w:pStyle w:val="Con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Ставропольского края </w:t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 w:rsidR="006D7C2F">
        <w:rPr>
          <w:rFonts w:ascii="Times New Roman" w:hAnsi="Times New Roman" w:cs="Times New Roman"/>
          <w:b w:val="0"/>
          <w:sz w:val="28"/>
          <w:szCs w:val="28"/>
        </w:rPr>
        <w:tab/>
      </w:r>
      <w:r w:rsidR="006D7C2F">
        <w:rPr>
          <w:rFonts w:ascii="Times New Roman" w:hAnsi="Times New Roman" w:cs="Times New Roman"/>
          <w:b w:val="0"/>
          <w:sz w:val="28"/>
          <w:szCs w:val="28"/>
        </w:rPr>
        <w:tab/>
      </w:r>
      <w:r w:rsidR="006D7C2F">
        <w:rPr>
          <w:rFonts w:ascii="Times New Roman" w:hAnsi="Times New Roman" w:cs="Times New Roman"/>
          <w:b w:val="0"/>
          <w:sz w:val="28"/>
          <w:szCs w:val="28"/>
        </w:rPr>
        <w:tab/>
      </w:r>
      <w:r w:rsidR="006D7C2F">
        <w:rPr>
          <w:rFonts w:ascii="Times New Roman" w:hAnsi="Times New Roman" w:cs="Times New Roman"/>
          <w:b w:val="0"/>
          <w:sz w:val="28"/>
          <w:szCs w:val="28"/>
        </w:rPr>
        <w:tab/>
      </w:r>
      <w:r w:rsidR="006D7C2F"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>А.А.Захарченко</w:t>
      </w:r>
    </w:p>
    <w:p w:rsidR="00450366" w:rsidRDefault="00450366" w:rsidP="006D7C2F">
      <w:pPr>
        <w:pStyle w:val="ConsTitle"/>
        <w:widowControl/>
        <w:jc w:val="right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450366" w:rsidRDefault="00450366" w:rsidP="006D7C2F">
      <w:pPr>
        <w:pStyle w:val="ConsTitle"/>
        <w:widowControl/>
        <w:jc w:val="right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450366" w:rsidRDefault="00450366" w:rsidP="006D7C2F">
      <w:pPr>
        <w:pStyle w:val="ConsTitle"/>
        <w:widowControl/>
        <w:jc w:val="right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E4626F" w:rsidRDefault="00E4626F" w:rsidP="006D7C2F">
      <w:pPr>
        <w:pStyle w:val="ConsTitle"/>
        <w:widowControl/>
        <w:jc w:val="right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6D7C2F" w:rsidRPr="00F46AEF" w:rsidRDefault="006D7C2F" w:rsidP="006D7C2F">
      <w:pPr>
        <w:pStyle w:val="ConsTitle"/>
        <w:widowControl/>
        <w:jc w:val="right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F46AEF">
        <w:rPr>
          <w:rFonts w:ascii="Times New Roman" w:hAnsi="Times New Roman" w:cs="Times New Roman"/>
          <w:b w:val="0"/>
          <w:color w:val="000000"/>
          <w:sz w:val="28"/>
          <w:szCs w:val="28"/>
        </w:rPr>
        <w:lastRenderedPageBreak/>
        <w:t>Утверждены</w:t>
      </w:r>
    </w:p>
    <w:p w:rsidR="006D7C2F" w:rsidRDefault="006D7C2F" w:rsidP="006D7C2F">
      <w:pPr>
        <w:pStyle w:val="ConsTitle"/>
        <w:widowControl/>
        <w:jc w:val="right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F46AE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решением Совета депутатов</w:t>
      </w:r>
    </w:p>
    <w:p w:rsidR="006D7C2F" w:rsidRDefault="006D7C2F" w:rsidP="006D7C2F">
      <w:pPr>
        <w:pStyle w:val="ConsTitle"/>
        <w:widowControl/>
        <w:jc w:val="right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F46AE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Петровского городского округа</w:t>
      </w:r>
    </w:p>
    <w:p w:rsidR="006D7C2F" w:rsidRDefault="006D7C2F" w:rsidP="006D7C2F">
      <w:pPr>
        <w:pStyle w:val="ConsTitle"/>
        <w:widowControl/>
        <w:jc w:val="right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 w:rsidRPr="00F46AEF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Ставропольского края</w:t>
      </w:r>
    </w:p>
    <w:p w:rsidR="00DA1CF1" w:rsidRDefault="006D7C2F" w:rsidP="006D7C2F">
      <w:pPr>
        <w:pStyle w:val="Con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</w:p>
    <w:p w:rsidR="00DA1CF1" w:rsidRDefault="00DA1CF1" w:rsidP="006D7C2F">
      <w:pPr>
        <w:pStyle w:val="Con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46AEF" w:rsidRDefault="00F46AEF" w:rsidP="006D7C2F">
      <w:pPr>
        <w:shd w:val="clear" w:color="auto" w:fill="FFFFFF"/>
        <w:jc w:val="center"/>
        <w:rPr>
          <w:color w:val="000000"/>
        </w:rPr>
      </w:pPr>
      <w:r>
        <w:rPr>
          <w:color w:val="000000"/>
        </w:rPr>
        <w:t>Изменения,</w:t>
      </w:r>
    </w:p>
    <w:p w:rsidR="00DA1CF1" w:rsidRDefault="00F46AEF" w:rsidP="006D7C2F">
      <w:pPr>
        <w:shd w:val="clear" w:color="auto" w:fill="FFFFFF"/>
        <w:jc w:val="both"/>
      </w:pPr>
      <w:r>
        <w:rPr>
          <w:color w:val="000000"/>
        </w:rPr>
        <w:t xml:space="preserve">которые вносятся </w:t>
      </w:r>
      <w:r w:rsidRPr="008847FF">
        <w:t xml:space="preserve">в </w:t>
      </w:r>
      <w:r w:rsidRPr="008847FF">
        <w:rPr>
          <w:color w:val="000000"/>
        </w:rPr>
        <w:t>Положение по осуществлению муниципального земельного контроля в границах Петровского городского округа Ставропольского края, утвержденное Решением Совета депутатов Петровского городского округа Ставропольского края от 25 августа 2021 года №89</w:t>
      </w:r>
    </w:p>
    <w:p w:rsidR="00DA1CF1" w:rsidRDefault="00DA1CF1" w:rsidP="00DA1CF1">
      <w:pPr>
        <w:shd w:val="clear" w:color="auto" w:fill="FFFFFF"/>
        <w:ind w:firstLine="709"/>
        <w:jc w:val="both"/>
      </w:pPr>
    </w:p>
    <w:p w:rsidR="00C809E2" w:rsidRDefault="00C809E2" w:rsidP="00DA1CF1">
      <w:pPr>
        <w:shd w:val="clear" w:color="auto" w:fill="FFFFFF"/>
        <w:ind w:firstLine="709"/>
        <w:jc w:val="both"/>
      </w:pPr>
    </w:p>
    <w:p w:rsidR="002D1319" w:rsidRDefault="00C809E2" w:rsidP="00C809E2">
      <w:pPr>
        <w:suppressAutoHyphens w:val="0"/>
        <w:autoSpaceDE w:val="0"/>
        <w:autoSpaceDN w:val="0"/>
        <w:adjustRightInd w:val="0"/>
        <w:ind w:firstLine="709"/>
        <w:jc w:val="both"/>
        <w:rPr>
          <w:shd w:val="clear" w:color="auto" w:fill="FFFFFF" w:themeFill="background1"/>
        </w:rPr>
      </w:pPr>
      <w:r>
        <w:t>1. В</w:t>
      </w:r>
      <w:r w:rsidR="00E74D1E">
        <w:t xml:space="preserve"> абзаце </w:t>
      </w:r>
      <w:r w:rsidR="002D1319">
        <w:t>четвертом</w:t>
      </w:r>
      <w:r w:rsidR="00E74D1E">
        <w:t xml:space="preserve"> </w:t>
      </w:r>
      <w:r w:rsidR="00E74D1E" w:rsidRPr="00E74D1E">
        <w:rPr>
          <w:shd w:val="clear" w:color="auto" w:fill="FFFFFF" w:themeFill="background1"/>
        </w:rPr>
        <w:t>пункта</w:t>
      </w:r>
      <w:r w:rsidRPr="00E74D1E">
        <w:rPr>
          <w:shd w:val="clear" w:color="auto" w:fill="FFFFFF" w:themeFill="background1"/>
        </w:rPr>
        <w:t xml:space="preserve"> 14</w:t>
      </w:r>
      <w:r w:rsidR="003F1889">
        <w:rPr>
          <w:shd w:val="clear" w:color="auto" w:fill="FFFFFF" w:themeFill="background1"/>
        </w:rPr>
        <w:t xml:space="preserve"> слова</w:t>
      </w:r>
      <w:r w:rsidR="002D1319">
        <w:rPr>
          <w:shd w:val="clear" w:color="auto" w:fill="FFFFFF" w:themeFill="background1"/>
        </w:rPr>
        <w:t xml:space="preserve"> «(</w:t>
      </w:r>
      <w:r w:rsidR="002D1319" w:rsidRPr="00E74D1E">
        <w:rPr>
          <w:shd w:val="clear" w:color="auto" w:fill="FFFFFF" w:themeFill="background1"/>
          <w:lang w:eastAsia="ru-RU"/>
        </w:rPr>
        <w:t>заместителю главы</w:t>
      </w:r>
      <w:r w:rsidR="002D1319">
        <w:rPr>
          <w:shd w:val="clear" w:color="auto" w:fill="FFFFFF" w:themeFill="background1"/>
        </w:rPr>
        <w:t>)» исключить.</w:t>
      </w:r>
    </w:p>
    <w:p w:rsidR="002D0C9E" w:rsidRDefault="002D0C9E" w:rsidP="00C809E2">
      <w:pPr>
        <w:suppressAutoHyphens w:val="0"/>
        <w:autoSpaceDE w:val="0"/>
        <w:autoSpaceDN w:val="0"/>
        <w:adjustRightInd w:val="0"/>
        <w:ind w:firstLine="709"/>
        <w:jc w:val="both"/>
        <w:rPr>
          <w:shd w:val="clear" w:color="auto" w:fill="FFFFFF" w:themeFill="background1"/>
        </w:rPr>
      </w:pPr>
      <w:r>
        <w:rPr>
          <w:shd w:val="clear" w:color="auto" w:fill="FFFFFF" w:themeFill="background1"/>
        </w:rPr>
        <w:t xml:space="preserve">2. Пункт 17 изложить в следующей редакции: </w:t>
      </w:r>
    </w:p>
    <w:p w:rsidR="002D0C9E" w:rsidRDefault="002D0C9E" w:rsidP="002D0C9E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>
        <w:rPr>
          <w:shd w:val="clear" w:color="auto" w:fill="FFFFFF" w:themeFill="background1"/>
        </w:rPr>
        <w:t>«</w:t>
      </w:r>
      <w:r w:rsidR="00F30330">
        <w:rPr>
          <w:shd w:val="clear" w:color="auto" w:fill="FFFFFF" w:themeFill="background1"/>
        </w:rPr>
        <w:t xml:space="preserve">17. </w:t>
      </w:r>
      <w:r>
        <w:rPr>
          <w:lang w:eastAsia="ru-RU"/>
        </w:rPr>
        <w:t>Обобщение правоприменительной практики осуществляется Администрацией округа посредством сбора и анализа данных о проведенных контрольных мероприятиях и их результатах.</w:t>
      </w:r>
    </w:p>
    <w:p w:rsidR="002D0C9E" w:rsidRDefault="002D0C9E" w:rsidP="002D0C9E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>
        <w:rPr>
          <w:lang w:eastAsia="ru-RU"/>
        </w:rPr>
        <w:t>По итогам обобщения правоприменительной практики должностными лицами, уполномоченными осуществлять муниципальный земельный контроль, готовится доклад, содержащий результаты обобщения правоприменительной практики по осуществлению муниципального земельного контроля (далее - доклад о правоприменительной практике).</w:t>
      </w:r>
    </w:p>
    <w:p w:rsidR="00D87248" w:rsidRPr="00D87248" w:rsidRDefault="002D0C9E" w:rsidP="00D87248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D87248">
        <w:rPr>
          <w:lang w:eastAsia="ru-RU"/>
        </w:rPr>
        <w:t>Доклад о правоприменительной практике готовится один раз в год. Администрация округа обеспечивает публичное обсуждение проекта доклада о правоприменительной практике, путем размещения на 14 календарных дней на официальном сайте Администрации округа</w:t>
      </w:r>
      <w:r w:rsidR="00D87248" w:rsidRPr="00D87248">
        <w:rPr>
          <w:lang w:eastAsia="ru-RU"/>
        </w:rPr>
        <w:t xml:space="preserve"> не позднее 01 июня</w:t>
      </w:r>
      <w:r w:rsidRPr="00D87248">
        <w:rPr>
          <w:lang w:eastAsia="ru-RU"/>
        </w:rPr>
        <w:t xml:space="preserve"> года, следующего </w:t>
      </w:r>
      <w:proofErr w:type="gramStart"/>
      <w:r w:rsidRPr="00D87248">
        <w:rPr>
          <w:lang w:eastAsia="ru-RU"/>
        </w:rPr>
        <w:t>за</w:t>
      </w:r>
      <w:proofErr w:type="gramEnd"/>
      <w:r w:rsidRPr="00D87248">
        <w:rPr>
          <w:lang w:eastAsia="ru-RU"/>
        </w:rPr>
        <w:t xml:space="preserve"> отчетным.</w:t>
      </w:r>
    </w:p>
    <w:p w:rsidR="002D0C9E" w:rsidRPr="002D0C9E" w:rsidRDefault="002D0C9E" w:rsidP="002D0C9E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 w:rsidRPr="00D87248">
        <w:rPr>
          <w:lang w:eastAsia="ru-RU"/>
        </w:rPr>
        <w:t xml:space="preserve">После рассмотрения предложений и замечаний, полученных в ходе публичного обсуждения, доклад о правоприменительной практике утверждается </w:t>
      </w:r>
      <w:r w:rsidR="00F30330">
        <w:rPr>
          <w:lang w:eastAsia="ru-RU"/>
        </w:rPr>
        <w:t>правовым актом администрации</w:t>
      </w:r>
      <w:r w:rsidR="00D87248" w:rsidRPr="00D87248">
        <w:rPr>
          <w:lang w:eastAsia="ru-RU"/>
        </w:rPr>
        <w:t xml:space="preserve"> Петровского городского округа Ставропольского края</w:t>
      </w:r>
      <w:r w:rsidRPr="00D87248">
        <w:rPr>
          <w:lang w:eastAsia="ru-RU"/>
        </w:rPr>
        <w:t xml:space="preserve"> и до 1 июля года, следующего за отчетным годом,</w:t>
      </w:r>
      <w:r w:rsidR="0009524E">
        <w:rPr>
          <w:lang w:eastAsia="ru-RU"/>
        </w:rPr>
        <w:t xml:space="preserve"> размещается</w:t>
      </w:r>
      <w:r w:rsidRPr="00D87248">
        <w:rPr>
          <w:lang w:eastAsia="ru-RU"/>
        </w:rPr>
        <w:t xml:space="preserve"> на официальном сайте Администрации округа</w:t>
      </w:r>
      <w:proofErr w:type="gramStart"/>
      <w:r w:rsidRPr="00D87248">
        <w:rPr>
          <w:lang w:eastAsia="ru-RU"/>
        </w:rPr>
        <w:t>.</w:t>
      </w:r>
      <w:r w:rsidRPr="00D87248">
        <w:rPr>
          <w:shd w:val="clear" w:color="auto" w:fill="FFFFFF" w:themeFill="background1"/>
        </w:rPr>
        <w:t>».</w:t>
      </w:r>
      <w:proofErr w:type="gramEnd"/>
    </w:p>
    <w:p w:rsidR="002D1319" w:rsidRDefault="002D0C9E" w:rsidP="00C809E2">
      <w:pPr>
        <w:suppressAutoHyphens w:val="0"/>
        <w:autoSpaceDE w:val="0"/>
        <w:autoSpaceDN w:val="0"/>
        <w:adjustRightInd w:val="0"/>
        <w:ind w:firstLine="709"/>
        <w:jc w:val="both"/>
        <w:rPr>
          <w:shd w:val="clear" w:color="auto" w:fill="FFFFFF" w:themeFill="background1"/>
        </w:rPr>
      </w:pPr>
      <w:r>
        <w:rPr>
          <w:shd w:val="clear" w:color="auto" w:fill="FFFFFF" w:themeFill="background1"/>
        </w:rPr>
        <w:t>3</w:t>
      </w:r>
      <w:r w:rsidR="002D1319">
        <w:rPr>
          <w:shd w:val="clear" w:color="auto" w:fill="FFFFFF" w:themeFill="background1"/>
        </w:rPr>
        <w:t>. В пункте 18:</w:t>
      </w:r>
    </w:p>
    <w:p w:rsidR="002D1319" w:rsidRDefault="002D0C9E" w:rsidP="002D1319">
      <w:pPr>
        <w:shd w:val="clear" w:color="auto" w:fill="FFFFFF"/>
        <w:ind w:firstLine="709"/>
        <w:jc w:val="both"/>
      </w:pPr>
      <w:r>
        <w:rPr>
          <w:shd w:val="clear" w:color="auto" w:fill="FFFFFF" w:themeFill="background1"/>
        </w:rPr>
        <w:t>3</w:t>
      </w:r>
      <w:r w:rsidR="002D1319">
        <w:rPr>
          <w:shd w:val="clear" w:color="auto" w:fill="FFFFFF" w:themeFill="background1"/>
        </w:rPr>
        <w:t xml:space="preserve">.1. </w:t>
      </w:r>
      <w:r w:rsidR="002D1319">
        <w:t>Абзац первый изложить в следующей редакции:</w:t>
      </w:r>
    </w:p>
    <w:p w:rsidR="002D1319" w:rsidRDefault="002D1319" w:rsidP="002D1319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>
        <w:t>«</w:t>
      </w:r>
      <w:r>
        <w:rPr>
          <w:lang w:eastAsia="ru-RU"/>
        </w:rPr>
        <w:t xml:space="preserve">Предостережение о недопустимости нарушения обязательных требований объявляется контролируемому лицу в случае наличия у Администрации округа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ценностям. Предостережения объявляются на </w:t>
      </w:r>
      <w:r>
        <w:rPr>
          <w:lang w:eastAsia="ru-RU"/>
        </w:rPr>
        <w:lastRenderedPageBreak/>
        <w:t>основании мотивированного представления должностного лица, уполномоченного осуществлять муниципальный земельный контроль</w:t>
      </w:r>
      <w:r w:rsidR="00F30330">
        <w:rPr>
          <w:lang w:eastAsia="ru-RU"/>
        </w:rPr>
        <w:t>,</w:t>
      </w:r>
      <w:r>
        <w:rPr>
          <w:lang w:eastAsia="ru-RU"/>
        </w:rPr>
        <w:t xml:space="preserve"> не позднее 30 календарных дней со дня получения им указанных сведений. Предостережение оформляется в письменной форме или в форме электронного документа и направляется в адрес контролируемого лица. Предостережения о недопустимости нарушения обязательных требований объявляется главой Петровского городского округа Ставропольского края</w:t>
      </w:r>
      <w:proofErr w:type="gramStart"/>
      <w:r>
        <w:rPr>
          <w:lang w:eastAsia="ru-RU"/>
        </w:rPr>
        <w:t>.».</w:t>
      </w:r>
      <w:proofErr w:type="gramEnd"/>
    </w:p>
    <w:p w:rsidR="00C922A6" w:rsidRDefault="002D0C9E" w:rsidP="00C922A6">
      <w:pPr>
        <w:suppressAutoHyphens w:val="0"/>
        <w:autoSpaceDE w:val="0"/>
        <w:autoSpaceDN w:val="0"/>
        <w:adjustRightInd w:val="0"/>
        <w:ind w:firstLine="709"/>
        <w:jc w:val="both"/>
      </w:pPr>
      <w:r>
        <w:rPr>
          <w:lang w:eastAsia="ru-RU"/>
        </w:rPr>
        <w:t>3</w:t>
      </w:r>
      <w:r w:rsidR="002D1319">
        <w:rPr>
          <w:lang w:eastAsia="ru-RU"/>
        </w:rPr>
        <w:t xml:space="preserve">.2. </w:t>
      </w:r>
      <w:r w:rsidR="00C922A6">
        <w:t>Абзац второй изложить в следующей редакции:</w:t>
      </w:r>
    </w:p>
    <w:p w:rsidR="00C922A6" w:rsidRDefault="00C922A6" w:rsidP="00C922A6">
      <w:pPr>
        <w:suppressAutoHyphens w:val="0"/>
        <w:autoSpaceDE w:val="0"/>
        <w:autoSpaceDN w:val="0"/>
        <w:adjustRightInd w:val="0"/>
        <w:ind w:firstLine="709"/>
        <w:jc w:val="both"/>
        <w:rPr>
          <w:lang w:eastAsia="ru-RU"/>
        </w:rPr>
      </w:pPr>
      <w:r>
        <w:t xml:space="preserve">«Должностные лица, уполномоченные осуществлять муниципальный земельный контроль, осуществляют учет объявленных предостережений о недопустимости нарушения обязательных требований путем ведения </w:t>
      </w:r>
      <w:r>
        <w:rPr>
          <w:color w:val="000000" w:themeColor="text1"/>
        </w:rPr>
        <w:t>журнала учета предостережений, а также</w:t>
      </w:r>
      <w:r>
        <w:t xml:space="preserve"> используют данную информацию для проведения иных профилактических и контрольных мероприятий</w:t>
      </w:r>
      <w:proofErr w:type="gramStart"/>
      <w:r>
        <w:t>.».</w:t>
      </w:r>
      <w:proofErr w:type="gramEnd"/>
    </w:p>
    <w:p w:rsidR="002D1319" w:rsidRDefault="002D0C9E" w:rsidP="00C922A6">
      <w:pPr>
        <w:suppressAutoHyphens w:val="0"/>
        <w:autoSpaceDE w:val="0"/>
        <w:autoSpaceDN w:val="0"/>
        <w:adjustRightInd w:val="0"/>
        <w:ind w:firstLine="709"/>
        <w:jc w:val="both"/>
        <w:rPr>
          <w:shd w:val="clear" w:color="auto" w:fill="FFFFFF" w:themeFill="background1"/>
        </w:rPr>
      </w:pPr>
      <w:r>
        <w:rPr>
          <w:shd w:val="clear" w:color="auto" w:fill="FFFFFF" w:themeFill="background1"/>
        </w:rPr>
        <w:t>3</w:t>
      </w:r>
      <w:r w:rsidR="002D1319">
        <w:rPr>
          <w:shd w:val="clear" w:color="auto" w:fill="FFFFFF" w:themeFill="background1"/>
        </w:rPr>
        <w:t xml:space="preserve">.3. </w:t>
      </w:r>
      <w:r w:rsidR="00F30330">
        <w:t>В абзаце</w:t>
      </w:r>
      <w:r w:rsidR="00C922A6">
        <w:t xml:space="preserve"> третьем </w:t>
      </w:r>
      <w:r w:rsidR="00F30330">
        <w:rPr>
          <w:shd w:val="clear" w:color="auto" w:fill="FFFFFF" w:themeFill="background1"/>
        </w:rPr>
        <w:t>слова</w:t>
      </w:r>
      <w:r w:rsidR="00C922A6" w:rsidRPr="00E74D1E">
        <w:rPr>
          <w:shd w:val="clear" w:color="auto" w:fill="FFFFFF" w:themeFill="background1"/>
        </w:rPr>
        <w:t xml:space="preserve"> «(</w:t>
      </w:r>
      <w:r w:rsidR="00C922A6">
        <w:rPr>
          <w:shd w:val="clear" w:color="auto" w:fill="FFFFFF" w:themeFill="background1"/>
          <w:lang w:eastAsia="ru-RU"/>
        </w:rPr>
        <w:t>заместителем</w:t>
      </w:r>
      <w:r w:rsidR="00C922A6" w:rsidRPr="00E74D1E">
        <w:rPr>
          <w:shd w:val="clear" w:color="auto" w:fill="FFFFFF" w:themeFill="background1"/>
          <w:lang w:eastAsia="ru-RU"/>
        </w:rPr>
        <w:t xml:space="preserve"> главы</w:t>
      </w:r>
      <w:r w:rsidR="00C922A6" w:rsidRPr="00E74D1E">
        <w:rPr>
          <w:shd w:val="clear" w:color="auto" w:fill="FFFFFF" w:themeFill="background1"/>
        </w:rPr>
        <w:t>)»</w:t>
      </w:r>
      <w:r w:rsidR="00C922A6">
        <w:t xml:space="preserve"> исключить</w:t>
      </w:r>
      <w:r w:rsidR="00C922A6">
        <w:rPr>
          <w:shd w:val="clear" w:color="auto" w:fill="FFFFFF" w:themeFill="background1"/>
        </w:rPr>
        <w:t>.</w:t>
      </w:r>
    </w:p>
    <w:p w:rsidR="00F30330" w:rsidRDefault="00F30330" w:rsidP="00F30330">
      <w:pPr>
        <w:suppressAutoHyphens w:val="0"/>
        <w:autoSpaceDE w:val="0"/>
        <w:autoSpaceDN w:val="0"/>
        <w:adjustRightInd w:val="0"/>
        <w:ind w:firstLine="709"/>
        <w:jc w:val="both"/>
        <w:rPr>
          <w:shd w:val="clear" w:color="auto" w:fill="FFFFFF" w:themeFill="background1"/>
        </w:rPr>
      </w:pPr>
      <w:r>
        <w:rPr>
          <w:shd w:val="clear" w:color="auto" w:fill="FFFFFF" w:themeFill="background1"/>
        </w:rPr>
        <w:t xml:space="preserve">3.4. </w:t>
      </w:r>
      <w:r>
        <w:t xml:space="preserve">В абзаце четвертом </w:t>
      </w:r>
      <w:r>
        <w:rPr>
          <w:shd w:val="clear" w:color="auto" w:fill="FFFFFF" w:themeFill="background1"/>
        </w:rPr>
        <w:t>слова</w:t>
      </w:r>
      <w:r w:rsidRPr="00E74D1E">
        <w:rPr>
          <w:shd w:val="clear" w:color="auto" w:fill="FFFFFF" w:themeFill="background1"/>
        </w:rPr>
        <w:t xml:space="preserve"> «(заместитель</w:t>
      </w:r>
      <w:r>
        <w:t xml:space="preserve"> главы)» исключить</w:t>
      </w:r>
      <w:r>
        <w:rPr>
          <w:shd w:val="clear" w:color="auto" w:fill="FFFFFF" w:themeFill="background1"/>
        </w:rPr>
        <w:t>.</w:t>
      </w:r>
    </w:p>
    <w:p w:rsidR="00C922A6" w:rsidRDefault="002D0C9E" w:rsidP="00C922A6">
      <w:pPr>
        <w:suppressAutoHyphens w:val="0"/>
        <w:autoSpaceDE w:val="0"/>
        <w:autoSpaceDN w:val="0"/>
        <w:adjustRightInd w:val="0"/>
        <w:ind w:firstLine="709"/>
        <w:jc w:val="both"/>
        <w:rPr>
          <w:shd w:val="clear" w:color="auto" w:fill="FFFFFF" w:themeFill="background1"/>
        </w:rPr>
      </w:pPr>
      <w:r>
        <w:rPr>
          <w:shd w:val="clear" w:color="auto" w:fill="FFFFFF" w:themeFill="background1"/>
        </w:rPr>
        <w:t>4</w:t>
      </w:r>
      <w:r w:rsidR="00C922A6">
        <w:rPr>
          <w:shd w:val="clear" w:color="auto" w:fill="FFFFFF" w:themeFill="background1"/>
        </w:rPr>
        <w:t xml:space="preserve">. </w:t>
      </w:r>
      <w:r w:rsidR="00C922A6">
        <w:t xml:space="preserve">В абзаце шестом </w:t>
      </w:r>
      <w:r w:rsidR="00C922A6" w:rsidRPr="00E74D1E">
        <w:rPr>
          <w:shd w:val="clear" w:color="auto" w:fill="FFFFFF" w:themeFill="background1"/>
        </w:rPr>
        <w:t>пункта</w:t>
      </w:r>
      <w:r w:rsidR="00F30330">
        <w:rPr>
          <w:shd w:val="clear" w:color="auto" w:fill="FFFFFF" w:themeFill="background1"/>
        </w:rPr>
        <w:t xml:space="preserve"> 20 слова</w:t>
      </w:r>
      <w:r w:rsidR="00C922A6">
        <w:rPr>
          <w:shd w:val="clear" w:color="auto" w:fill="FFFFFF" w:themeFill="background1"/>
        </w:rPr>
        <w:t xml:space="preserve"> «(</w:t>
      </w:r>
      <w:r w:rsidR="00C922A6" w:rsidRPr="00E74D1E">
        <w:rPr>
          <w:shd w:val="clear" w:color="auto" w:fill="FFFFFF" w:themeFill="background1"/>
          <w:lang w:eastAsia="ru-RU"/>
        </w:rPr>
        <w:t>заместителю главы</w:t>
      </w:r>
      <w:r w:rsidR="00C922A6">
        <w:rPr>
          <w:shd w:val="clear" w:color="auto" w:fill="FFFFFF" w:themeFill="background1"/>
        </w:rPr>
        <w:t>)» исключить.</w:t>
      </w:r>
    </w:p>
    <w:p w:rsidR="00DA1CF1" w:rsidRDefault="002D0C9E" w:rsidP="00C922A6">
      <w:pPr>
        <w:suppressAutoHyphens w:val="0"/>
        <w:autoSpaceDE w:val="0"/>
        <w:autoSpaceDN w:val="0"/>
        <w:adjustRightInd w:val="0"/>
        <w:ind w:firstLine="709"/>
        <w:jc w:val="both"/>
      </w:pPr>
      <w:r>
        <w:t>5</w:t>
      </w:r>
      <w:r w:rsidR="00C17B0E">
        <w:t>. Пункт 28</w:t>
      </w:r>
      <w:r w:rsidR="00DA1CF1">
        <w:t xml:space="preserve"> изложить в следующей редакции:</w:t>
      </w:r>
    </w:p>
    <w:p w:rsidR="001232D9" w:rsidRDefault="00DA1CF1" w:rsidP="00C17B0E">
      <w:pPr>
        <w:suppressAutoHyphens w:val="0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2161F8">
        <w:t>«</w:t>
      </w:r>
      <w:r w:rsidR="00C17B0E">
        <w:t>28</w:t>
      </w:r>
      <w:r w:rsidR="005E0CB6">
        <w:t>.</w:t>
      </w:r>
      <w:r w:rsidR="00C17B0E">
        <w:rPr>
          <w:lang w:eastAsia="ru-RU"/>
        </w:rPr>
        <w:t xml:space="preserve">   </w:t>
      </w:r>
      <w:r w:rsidR="00C17B0E">
        <w:t xml:space="preserve">Контрольные мероприятия, проводимые без взаимодействия с контролируемыми лицами, проводятся должностными лицами, уполномоченными осуществлять муниципальный земельный контроль, на основании </w:t>
      </w:r>
      <w:r w:rsidR="00C17B0E">
        <w:rPr>
          <w:color w:val="000000" w:themeColor="text1"/>
        </w:rPr>
        <w:t>задания на проведение контрольного мероприятия без взаимодействия с контролируемым лицом, вынесенного главой Петровского городского округа Ставропольского края</w:t>
      </w:r>
      <w:r w:rsidR="001232D9">
        <w:rPr>
          <w:color w:val="000000" w:themeColor="text1"/>
        </w:rPr>
        <w:t>.</w:t>
      </w:r>
    </w:p>
    <w:p w:rsidR="00DA1CF1" w:rsidRPr="00C17B0E" w:rsidRDefault="001232D9" w:rsidP="00C17B0E">
      <w:pPr>
        <w:suppressAutoHyphens w:val="0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>
        <w:t>Должностные лица, уполномоченные осуществлять муниципальный земельный контроль</w:t>
      </w:r>
      <w:r w:rsidR="00C7258D">
        <w:t>,</w:t>
      </w:r>
      <w:r>
        <w:t xml:space="preserve"> ведут</w:t>
      </w:r>
      <w:r>
        <w:rPr>
          <w:color w:val="000000" w:themeColor="text1"/>
        </w:rPr>
        <w:t xml:space="preserve"> журнал учета</w:t>
      </w:r>
      <w:r>
        <w:rPr>
          <w:bCs/>
          <w:color w:val="000000" w:themeColor="text1"/>
        </w:rPr>
        <w:t xml:space="preserve"> заданий </w:t>
      </w:r>
      <w:r>
        <w:rPr>
          <w:color w:val="000000" w:themeColor="text1"/>
        </w:rPr>
        <w:t>на проведение контрольного мероприятия без взаимодействия с контролируемым лицом</w:t>
      </w:r>
      <w:proofErr w:type="gramStart"/>
      <w:r>
        <w:rPr>
          <w:color w:val="000000" w:themeColor="text1"/>
        </w:rPr>
        <w:t>.</w:t>
      </w:r>
      <w:r w:rsidR="00DA1CF1" w:rsidRPr="002161F8">
        <w:t>».</w:t>
      </w:r>
      <w:proofErr w:type="gramEnd"/>
    </w:p>
    <w:p w:rsidR="00C17B0E" w:rsidRDefault="002D0C9E" w:rsidP="00C17B0E">
      <w:pPr>
        <w:shd w:val="clear" w:color="auto" w:fill="FFFFFF"/>
        <w:ind w:firstLine="709"/>
        <w:jc w:val="both"/>
      </w:pPr>
      <w:r>
        <w:t>6</w:t>
      </w:r>
      <w:r w:rsidR="00C17B0E">
        <w:t>. Пункт 30 изложить в следующей редакции:</w:t>
      </w:r>
    </w:p>
    <w:p w:rsidR="001232D9" w:rsidRDefault="00C17B0E" w:rsidP="00C17B0E">
      <w:pPr>
        <w:suppressAutoHyphens w:val="0"/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2161F8">
        <w:t>«</w:t>
      </w:r>
      <w:r>
        <w:t xml:space="preserve">30. Контрольные мероприятия, проводимые при взаимодействии с контролируемым лицом, проводятся на основании решения о проведении контрольного мероприятия, </w:t>
      </w:r>
      <w:r>
        <w:rPr>
          <w:color w:val="000000" w:themeColor="text1"/>
        </w:rPr>
        <w:t>вынесенного главой Петровского городского округа Ставропольского края.</w:t>
      </w:r>
    </w:p>
    <w:p w:rsidR="006D7C2F" w:rsidRDefault="001232D9" w:rsidP="00DA1CF1">
      <w:pPr>
        <w:suppressAutoHyphens w:val="0"/>
        <w:autoSpaceDE w:val="0"/>
        <w:autoSpaceDN w:val="0"/>
        <w:adjustRightInd w:val="0"/>
        <w:ind w:firstLine="709"/>
        <w:jc w:val="both"/>
      </w:pPr>
      <w:r>
        <w:t>Должностные лица, уполномоченные осуществлять муниципальный земельный контроль</w:t>
      </w:r>
      <w:r w:rsidR="00C7258D">
        <w:t>,</w:t>
      </w:r>
      <w:r>
        <w:t xml:space="preserve"> ведут </w:t>
      </w:r>
      <w:r>
        <w:rPr>
          <w:color w:val="000000" w:themeColor="text1"/>
        </w:rPr>
        <w:t xml:space="preserve">журнал учета </w:t>
      </w:r>
      <w:r>
        <w:t>решений о проведении контрольных мероприятий</w:t>
      </w:r>
      <w:proofErr w:type="gramStart"/>
      <w:r>
        <w:t>.</w:t>
      </w:r>
      <w:r w:rsidR="00C17B0E" w:rsidRPr="002161F8">
        <w:t>».</w:t>
      </w:r>
      <w:proofErr w:type="gramEnd"/>
    </w:p>
    <w:p w:rsidR="00D87248" w:rsidRDefault="00D87248" w:rsidP="00DA1CF1">
      <w:pPr>
        <w:suppressAutoHyphens w:val="0"/>
        <w:autoSpaceDE w:val="0"/>
        <w:autoSpaceDN w:val="0"/>
        <w:adjustRightInd w:val="0"/>
        <w:ind w:firstLine="709"/>
        <w:jc w:val="both"/>
      </w:pPr>
    </w:p>
    <w:p w:rsidR="00D87248" w:rsidRDefault="00D87248" w:rsidP="00DA1CF1">
      <w:pPr>
        <w:suppressAutoHyphens w:val="0"/>
        <w:autoSpaceDE w:val="0"/>
        <w:autoSpaceDN w:val="0"/>
        <w:adjustRightInd w:val="0"/>
        <w:ind w:firstLine="709"/>
        <w:jc w:val="both"/>
      </w:pPr>
    </w:p>
    <w:p w:rsidR="00B95F09" w:rsidRPr="00F457C0" w:rsidRDefault="00B95F09" w:rsidP="006D7C2F">
      <w:pPr>
        <w:pStyle w:val="ConsTitle"/>
        <w:widowControl/>
        <w:jc w:val="both"/>
        <w:rPr>
          <w:b w:val="0"/>
        </w:rPr>
      </w:pPr>
      <w:r w:rsidRPr="00F457C0">
        <w:rPr>
          <w:rFonts w:ascii="Times New Roman" w:hAnsi="Times New Roman" w:cs="Times New Roman"/>
          <w:b w:val="0"/>
          <w:color w:val="000000"/>
          <w:sz w:val="28"/>
          <w:szCs w:val="28"/>
        </w:rPr>
        <w:t>Управляющий делами Совета</w:t>
      </w:r>
    </w:p>
    <w:p w:rsidR="00B95F09" w:rsidRPr="00F457C0" w:rsidRDefault="00B95F09" w:rsidP="006D7C2F">
      <w:pPr>
        <w:pStyle w:val="ConsTitle"/>
        <w:widowControl/>
        <w:jc w:val="both"/>
        <w:rPr>
          <w:b w:val="0"/>
        </w:rPr>
      </w:pPr>
      <w:r w:rsidRPr="00F457C0">
        <w:rPr>
          <w:rFonts w:ascii="Times New Roman" w:hAnsi="Times New Roman" w:cs="Times New Roman"/>
          <w:b w:val="0"/>
          <w:color w:val="000000"/>
          <w:sz w:val="28"/>
          <w:szCs w:val="28"/>
        </w:rPr>
        <w:t>депутатов Петровского городского</w:t>
      </w:r>
    </w:p>
    <w:p w:rsidR="00F457C0" w:rsidRDefault="00B95F09" w:rsidP="007B0CA5">
      <w:pPr>
        <w:jc w:val="both"/>
        <w:rPr>
          <w:color w:val="000000"/>
        </w:rPr>
      </w:pPr>
      <w:r w:rsidRPr="00F457C0">
        <w:rPr>
          <w:color w:val="000000"/>
        </w:rPr>
        <w:t>округа Ставропольского края</w:t>
      </w:r>
      <w:r w:rsidRPr="00F457C0">
        <w:rPr>
          <w:color w:val="000000"/>
        </w:rPr>
        <w:tab/>
      </w:r>
      <w:r w:rsidRPr="00F457C0">
        <w:rPr>
          <w:color w:val="000000"/>
        </w:rPr>
        <w:tab/>
      </w:r>
      <w:r w:rsidRPr="00F457C0">
        <w:rPr>
          <w:color w:val="000000"/>
        </w:rPr>
        <w:tab/>
      </w:r>
      <w:r w:rsidRPr="00F457C0">
        <w:rPr>
          <w:color w:val="000000"/>
        </w:rPr>
        <w:tab/>
      </w:r>
      <w:r w:rsidR="006D7C2F">
        <w:rPr>
          <w:color w:val="000000"/>
        </w:rPr>
        <w:tab/>
      </w:r>
      <w:r w:rsidR="006D7C2F">
        <w:rPr>
          <w:color w:val="000000"/>
        </w:rPr>
        <w:tab/>
      </w:r>
      <w:r w:rsidRPr="00F457C0">
        <w:rPr>
          <w:color w:val="000000"/>
        </w:rPr>
        <w:t>Е.Н. Денисенко</w:t>
      </w:r>
      <w:bookmarkStart w:id="0" w:name="_GoBack"/>
      <w:bookmarkEnd w:id="0"/>
    </w:p>
    <w:sectPr w:rsidR="00F457C0" w:rsidSect="001B7E66">
      <w:pgSz w:w="11906" w:h="16838"/>
      <w:pgMar w:top="1134" w:right="851" w:bottom="1134" w:left="1985" w:header="720" w:footer="720" w:gutter="0"/>
      <w:cols w:space="72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Droid Sans Devanagari">
    <w:altName w:val="Franklin Gothic Medium Cond"/>
    <w:panose1 w:val="020B0606030804020204"/>
    <w:charset w:val="00"/>
    <w:family w:val="swiss"/>
    <w:pitch w:val="variable"/>
    <w:sig w:usb0="8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iberation Mono">
    <w:panose1 w:val="02070409020205020404"/>
    <w:charset w:val="CC"/>
    <w:family w:val="modern"/>
    <w:pitch w:val="fixed"/>
    <w:sig w:usb0="E0000AFF" w:usb1="400078FF" w:usb2="00000001" w:usb3="00000000" w:csb0="000001BF" w:csb1="00000000"/>
  </w:font>
  <w:font w:name="Droid Sans Fallback">
    <w:panose1 w:val="020B0502000000000001"/>
    <w:charset w:val="80"/>
    <w:family w:val="swiss"/>
    <w:pitch w:val="variable"/>
    <w:sig w:usb0="B1002AFF" w:usb1="2BDFFCFB" w:usb2="00000016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561AF7"/>
    <w:rsid w:val="00034A2D"/>
    <w:rsid w:val="0009524E"/>
    <w:rsid w:val="001232D9"/>
    <w:rsid w:val="00160134"/>
    <w:rsid w:val="00191BE1"/>
    <w:rsid w:val="001B7E66"/>
    <w:rsid w:val="001F457E"/>
    <w:rsid w:val="002161F8"/>
    <w:rsid w:val="002665B4"/>
    <w:rsid w:val="002736F0"/>
    <w:rsid w:val="002B5A1E"/>
    <w:rsid w:val="002D0C9E"/>
    <w:rsid w:val="002D1319"/>
    <w:rsid w:val="002E7D2C"/>
    <w:rsid w:val="00325148"/>
    <w:rsid w:val="00333524"/>
    <w:rsid w:val="003558D3"/>
    <w:rsid w:val="003B46A6"/>
    <w:rsid w:val="003F1889"/>
    <w:rsid w:val="00407E87"/>
    <w:rsid w:val="00450366"/>
    <w:rsid w:val="004B5844"/>
    <w:rsid w:val="004F44C6"/>
    <w:rsid w:val="00561AF7"/>
    <w:rsid w:val="0058439A"/>
    <w:rsid w:val="005E0CB6"/>
    <w:rsid w:val="006034A3"/>
    <w:rsid w:val="00673ED1"/>
    <w:rsid w:val="006D7C2F"/>
    <w:rsid w:val="00725E19"/>
    <w:rsid w:val="007B0CA5"/>
    <w:rsid w:val="007D12CF"/>
    <w:rsid w:val="007F425A"/>
    <w:rsid w:val="00877AFE"/>
    <w:rsid w:val="008847FF"/>
    <w:rsid w:val="008F477F"/>
    <w:rsid w:val="00927E8A"/>
    <w:rsid w:val="009D41E0"/>
    <w:rsid w:val="009E2797"/>
    <w:rsid w:val="00AA4F66"/>
    <w:rsid w:val="00AD462A"/>
    <w:rsid w:val="00AE2A87"/>
    <w:rsid w:val="00AF7B12"/>
    <w:rsid w:val="00B12135"/>
    <w:rsid w:val="00B4791A"/>
    <w:rsid w:val="00B76C52"/>
    <w:rsid w:val="00B82A19"/>
    <w:rsid w:val="00B95F09"/>
    <w:rsid w:val="00C17B0E"/>
    <w:rsid w:val="00C7258D"/>
    <w:rsid w:val="00C809E2"/>
    <w:rsid w:val="00C81969"/>
    <w:rsid w:val="00C922A6"/>
    <w:rsid w:val="00CD6B65"/>
    <w:rsid w:val="00CF73AF"/>
    <w:rsid w:val="00D46B2E"/>
    <w:rsid w:val="00D6423C"/>
    <w:rsid w:val="00D87248"/>
    <w:rsid w:val="00D914A4"/>
    <w:rsid w:val="00D941B6"/>
    <w:rsid w:val="00DA1CF1"/>
    <w:rsid w:val="00DB1F14"/>
    <w:rsid w:val="00E15DC4"/>
    <w:rsid w:val="00E443D4"/>
    <w:rsid w:val="00E4626F"/>
    <w:rsid w:val="00E717CE"/>
    <w:rsid w:val="00E74D1E"/>
    <w:rsid w:val="00E9069E"/>
    <w:rsid w:val="00ED5014"/>
    <w:rsid w:val="00F30330"/>
    <w:rsid w:val="00F457C0"/>
    <w:rsid w:val="00F46AEF"/>
    <w:rsid w:val="00F604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E66"/>
    <w:pPr>
      <w:suppressAutoHyphens/>
    </w:pPr>
    <w:rPr>
      <w:sz w:val="28"/>
      <w:szCs w:val="28"/>
      <w:lang w:eastAsia="zh-CN"/>
    </w:rPr>
  </w:style>
  <w:style w:type="paragraph" w:styleId="3">
    <w:name w:val="heading 3"/>
    <w:basedOn w:val="1"/>
    <w:next w:val="a0"/>
    <w:qFormat/>
    <w:rsid w:val="001B7E66"/>
    <w:pPr>
      <w:tabs>
        <w:tab w:val="num" w:pos="0"/>
      </w:tabs>
      <w:spacing w:before="140" w:after="120"/>
      <w:outlineLvl w:val="2"/>
    </w:pPr>
    <w:rPr>
      <w:szCs w:val="28"/>
    </w:rPr>
  </w:style>
  <w:style w:type="paragraph" w:styleId="4">
    <w:name w:val="heading 4"/>
    <w:basedOn w:val="a"/>
    <w:next w:val="a"/>
    <w:qFormat/>
    <w:rsid w:val="001B7E66"/>
    <w:pPr>
      <w:keepNext/>
      <w:tabs>
        <w:tab w:val="num" w:pos="0"/>
      </w:tabs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qFormat/>
    <w:rsid w:val="001B7E66"/>
    <w:pPr>
      <w:tabs>
        <w:tab w:val="num" w:pos="0"/>
      </w:tabs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qFormat/>
    <w:rsid w:val="001B7E66"/>
    <w:pPr>
      <w:tabs>
        <w:tab w:val="num" w:pos="0"/>
      </w:tabs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rsid w:val="001B7E66"/>
  </w:style>
  <w:style w:type="character" w:customStyle="1" w:styleId="WW8Num1z1">
    <w:name w:val="WW8Num1z1"/>
    <w:rsid w:val="001B7E66"/>
  </w:style>
  <w:style w:type="character" w:customStyle="1" w:styleId="WW8Num1z2">
    <w:name w:val="WW8Num1z2"/>
    <w:rsid w:val="001B7E66"/>
  </w:style>
  <w:style w:type="character" w:customStyle="1" w:styleId="WW8Num1z3">
    <w:name w:val="WW8Num1z3"/>
    <w:rsid w:val="001B7E66"/>
  </w:style>
  <w:style w:type="character" w:customStyle="1" w:styleId="WW8Num1z4">
    <w:name w:val="WW8Num1z4"/>
    <w:rsid w:val="001B7E66"/>
  </w:style>
  <w:style w:type="character" w:customStyle="1" w:styleId="WW8Num1z5">
    <w:name w:val="WW8Num1z5"/>
    <w:rsid w:val="001B7E66"/>
  </w:style>
  <w:style w:type="character" w:customStyle="1" w:styleId="WW8Num1z6">
    <w:name w:val="WW8Num1z6"/>
    <w:rsid w:val="001B7E66"/>
  </w:style>
  <w:style w:type="character" w:customStyle="1" w:styleId="WW8Num1z7">
    <w:name w:val="WW8Num1z7"/>
    <w:rsid w:val="001B7E66"/>
  </w:style>
  <w:style w:type="character" w:customStyle="1" w:styleId="WW8Num1z8">
    <w:name w:val="WW8Num1z8"/>
    <w:rsid w:val="001B7E66"/>
  </w:style>
  <w:style w:type="character" w:customStyle="1" w:styleId="2">
    <w:name w:val="Основной шрифт абзаца2"/>
    <w:rsid w:val="001B7E66"/>
  </w:style>
  <w:style w:type="character" w:customStyle="1" w:styleId="WW8Num2z0">
    <w:name w:val="WW8Num2z0"/>
    <w:rsid w:val="001B7E66"/>
    <w:rPr>
      <w:rFonts w:hint="default"/>
      <w:b w:val="0"/>
      <w:i w:val="0"/>
      <w:color w:val="000000"/>
    </w:rPr>
  </w:style>
  <w:style w:type="character" w:customStyle="1" w:styleId="WW8Num2z1">
    <w:name w:val="WW8Num2z1"/>
    <w:rsid w:val="001B7E66"/>
  </w:style>
  <w:style w:type="character" w:customStyle="1" w:styleId="WW8Num2z2">
    <w:name w:val="WW8Num2z2"/>
    <w:rsid w:val="001B7E66"/>
  </w:style>
  <w:style w:type="character" w:customStyle="1" w:styleId="WW8Num2z3">
    <w:name w:val="WW8Num2z3"/>
    <w:rsid w:val="001B7E66"/>
  </w:style>
  <w:style w:type="character" w:customStyle="1" w:styleId="WW8Num2z4">
    <w:name w:val="WW8Num2z4"/>
    <w:rsid w:val="001B7E66"/>
  </w:style>
  <w:style w:type="character" w:customStyle="1" w:styleId="WW8Num2z5">
    <w:name w:val="WW8Num2z5"/>
    <w:rsid w:val="001B7E66"/>
  </w:style>
  <w:style w:type="character" w:customStyle="1" w:styleId="WW8Num2z6">
    <w:name w:val="WW8Num2z6"/>
    <w:rsid w:val="001B7E66"/>
  </w:style>
  <w:style w:type="character" w:customStyle="1" w:styleId="WW8Num2z7">
    <w:name w:val="WW8Num2z7"/>
    <w:rsid w:val="001B7E66"/>
  </w:style>
  <w:style w:type="character" w:customStyle="1" w:styleId="WW8Num2z8">
    <w:name w:val="WW8Num2z8"/>
    <w:rsid w:val="001B7E66"/>
  </w:style>
  <w:style w:type="character" w:customStyle="1" w:styleId="WW8Num3z0">
    <w:name w:val="WW8Num3z0"/>
    <w:rsid w:val="001B7E66"/>
    <w:rPr>
      <w:rFonts w:hint="default"/>
    </w:rPr>
  </w:style>
  <w:style w:type="character" w:customStyle="1" w:styleId="WW8Num3z1">
    <w:name w:val="WW8Num3z1"/>
    <w:rsid w:val="001B7E66"/>
  </w:style>
  <w:style w:type="character" w:customStyle="1" w:styleId="WW8Num3z2">
    <w:name w:val="WW8Num3z2"/>
    <w:rsid w:val="001B7E66"/>
  </w:style>
  <w:style w:type="character" w:customStyle="1" w:styleId="WW8Num3z3">
    <w:name w:val="WW8Num3z3"/>
    <w:rsid w:val="001B7E66"/>
  </w:style>
  <w:style w:type="character" w:customStyle="1" w:styleId="WW8Num3z4">
    <w:name w:val="WW8Num3z4"/>
    <w:rsid w:val="001B7E66"/>
  </w:style>
  <w:style w:type="character" w:customStyle="1" w:styleId="WW8Num3z5">
    <w:name w:val="WW8Num3z5"/>
    <w:rsid w:val="001B7E66"/>
  </w:style>
  <w:style w:type="character" w:customStyle="1" w:styleId="WW8Num3z6">
    <w:name w:val="WW8Num3z6"/>
    <w:rsid w:val="001B7E66"/>
  </w:style>
  <w:style w:type="character" w:customStyle="1" w:styleId="WW8Num3z7">
    <w:name w:val="WW8Num3z7"/>
    <w:rsid w:val="001B7E66"/>
  </w:style>
  <w:style w:type="character" w:customStyle="1" w:styleId="WW8Num3z8">
    <w:name w:val="WW8Num3z8"/>
    <w:rsid w:val="001B7E66"/>
  </w:style>
  <w:style w:type="character" w:customStyle="1" w:styleId="WW8Num4z0">
    <w:name w:val="WW8Num4z0"/>
    <w:rsid w:val="001B7E66"/>
    <w:rPr>
      <w:rFonts w:hint="default"/>
    </w:rPr>
  </w:style>
  <w:style w:type="character" w:customStyle="1" w:styleId="WW8Num5z0">
    <w:name w:val="WW8Num5z0"/>
    <w:rsid w:val="001B7E66"/>
    <w:rPr>
      <w:rFonts w:hint="default"/>
    </w:rPr>
  </w:style>
  <w:style w:type="character" w:customStyle="1" w:styleId="10">
    <w:name w:val="Основной шрифт абзаца1"/>
    <w:rsid w:val="001B7E66"/>
  </w:style>
  <w:style w:type="character" w:customStyle="1" w:styleId="a4">
    <w:name w:val="Текст выноски Знак"/>
    <w:rsid w:val="001B7E66"/>
    <w:rPr>
      <w:rFonts w:ascii="Tahoma" w:hAnsi="Tahoma" w:cs="Tahoma"/>
      <w:sz w:val="16"/>
      <w:szCs w:val="16"/>
    </w:rPr>
  </w:style>
  <w:style w:type="character" w:styleId="a5">
    <w:name w:val="Hyperlink"/>
    <w:rsid w:val="001B7E66"/>
    <w:rPr>
      <w:color w:val="0000FF"/>
      <w:u w:val="single"/>
    </w:rPr>
  </w:style>
  <w:style w:type="character" w:customStyle="1" w:styleId="a6">
    <w:name w:val="Гипертекстовая ссылка"/>
    <w:rsid w:val="001B7E66"/>
    <w:rPr>
      <w:rFonts w:cs="Times New Roman"/>
      <w:color w:val="106BBE"/>
    </w:rPr>
  </w:style>
  <w:style w:type="character" w:customStyle="1" w:styleId="a7">
    <w:name w:val="Схема документа Знак"/>
    <w:rsid w:val="001B7E66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1B7E66"/>
    <w:rPr>
      <w:b/>
      <w:bCs/>
      <w:sz w:val="28"/>
      <w:szCs w:val="24"/>
    </w:rPr>
  </w:style>
  <w:style w:type="character" w:customStyle="1" w:styleId="a9">
    <w:name w:val="Подзаголовок Знак"/>
    <w:rsid w:val="001B7E66"/>
    <w:rPr>
      <w:b/>
      <w:sz w:val="28"/>
    </w:rPr>
  </w:style>
  <w:style w:type="character" w:customStyle="1" w:styleId="aa">
    <w:name w:val="Текст сноски Знак"/>
    <w:basedOn w:val="10"/>
    <w:rsid w:val="001B7E66"/>
  </w:style>
  <w:style w:type="character" w:customStyle="1" w:styleId="ab">
    <w:name w:val="Символ сноски"/>
    <w:rsid w:val="001B7E66"/>
    <w:rPr>
      <w:vertAlign w:val="superscript"/>
    </w:rPr>
  </w:style>
  <w:style w:type="character" w:styleId="ac">
    <w:name w:val="FollowedHyperlink"/>
    <w:rsid w:val="001B7E66"/>
    <w:rPr>
      <w:color w:val="800000"/>
      <w:u w:val="single"/>
    </w:rPr>
  </w:style>
  <w:style w:type="paragraph" w:customStyle="1" w:styleId="11">
    <w:name w:val="Заголовок1"/>
    <w:basedOn w:val="a"/>
    <w:next w:val="a0"/>
    <w:rsid w:val="001B7E66"/>
    <w:pPr>
      <w:keepNext/>
      <w:spacing w:before="240" w:after="120"/>
    </w:pPr>
    <w:rPr>
      <w:rFonts w:ascii="Liberation Sans" w:eastAsia="Tahoma" w:hAnsi="Liberation Sans" w:cs="Droid Sans Devanagari"/>
    </w:rPr>
  </w:style>
  <w:style w:type="paragraph" w:styleId="a0">
    <w:name w:val="Body Text"/>
    <w:basedOn w:val="a"/>
    <w:rsid w:val="001B7E66"/>
    <w:pPr>
      <w:ind w:right="-483"/>
      <w:jc w:val="both"/>
    </w:pPr>
    <w:rPr>
      <w:b/>
      <w:bCs/>
      <w:szCs w:val="24"/>
    </w:rPr>
  </w:style>
  <w:style w:type="paragraph" w:styleId="ad">
    <w:name w:val="List"/>
    <w:basedOn w:val="a0"/>
    <w:rsid w:val="001B7E66"/>
    <w:rPr>
      <w:rFonts w:cs="Droid Sans Devanagari"/>
    </w:rPr>
  </w:style>
  <w:style w:type="paragraph" w:styleId="ae">
    <w:name w:val="caption"/>
    <w:basedOn w:val="a"/>
    <w:qFormat/>
    <w:rsid w:val="001B7E66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customStyle="1" w:styleId="20">
    <w:name w:val="Указатель2"/>
    <w:basedOn w:val="a"/>
    <w:rsid w:val="001B7E66"/>
    <w:pPr>
      <w:suppressLineNumbers/>
    </w:pPr>
    <w:rPr>
      <w:rFonts w:cs="Droid Sans Devanagari"/>
    </w:rPr>
  </w:style>
  <w:style w:type="paragraph" w:customStyle="1" w:styleId="1">
    <w:name w:val="Заголовок1"/>
    <w:basedOn w:val="a"/>
    <w:next w:val="a0"/>
    <w:rsid w:val="001B7E66"/>
    <w:pPr>
      <w:jc w:val="center"/>
    </w:pPr>
    <w:rPr>
      <w:b/>
      <w:bCs/>
      <w:szCs w:val="24"/>
    </w:rPr>
  </w:style>
  <w:style w:type="paragraph" w:customStyle="1" w:styleId="12">
    <w:name w:val="Название объекта1"/>
    <w:basedOn w:val="a"/>
    <w:rsid w:val="001B7E66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customStyle="1" w:styleId="13">
    <w:name w:val="Указатель1"/>
    <w:basedOn w:val="a"/>
    <w:rsid w:val="001B7E66"/>
    <w:pPr>
      <w:suppressLineNumbers/>
    </w:pPr>
    <w:rPr>
      <w:rFonts w:cs="Droid Sans Devanagari"/>
    </w:rPr>
  </w:style>
  <w:style w:type="paragraph" w:customStyle="1" w:styleId="ConsNonformat">
    <w:name w:val="ConsNonformat"/>
    <w:rsid w:val="001B7E66"/>
    <w:pPr>
      <w:widowControl w:val="0"/>
      <w:suppressAutoHyphens/>
      <w:autoSpaceDE w:val="0"/>
      <w:ind w:right="19772"/>
    </w:pPr>
    <w:rPr>
      <w:rFonts w:ascii="Courier New" w:hAnsi="Courier New" w:cs="Courier New"/>
      <w:lang w:eastAsia="zh-CN"/>
    </w:rPr>
  </w:style>
  <w:style w:type="paragraph" w:customStyle="1" w:styleId="ConsPlusTitle">
    <w:name w:val="ConsPlusTitle"/>
    <w:rsid w:val="001B7E66"/>
    <w:pPr>
      <w:widowControl w:val="0"/>
      <w:suppressAutoHyphens/>
      <w:autoSpaceDE w:val="0"/>
    </w:pPr>
    <w:rPr>
      <w:rFonts w:ascii="Calibri" w:eastAsia="Calibri" w:hAnsi="Calibri" w:cs="Calibri"/>
      <w:b/>
      <w:bCs/>
      <w:sz w:val="22"/>
      <w:szCs w:val="22"/>
      <w:lang w:eastAsia="zh-CN"/>
    </w:rPr>
  </w:style>
  <w:style w:type="paragraph" w:customStyle="1" w:styleId="af">
    <w:name w:val="Знак"/>
    <w:basedOn w:val="a"/>
    <w:rsid w:val="001B7E66"/>
    <w:rPr>
      <w:rFonts w:ascii="Verdana" w:hAnsi="Verdana" w:cs="Verdana"/>
      <w:sz w:val="20"/>
      <w:szCs w:val="20"/>
      <w:lang w:val="en-US"/>
    </w:rPr>
  </w:style>
  <w:style w:type="paragraph" w:styleId="af0">
    <w:name w:val="No Spacing"/>
    <w:qFormat/>
    <w:rsid w:val="001B7E66"/>
    <w:pPr>
      <w:suppressAutoHyphens/>
    </w:pPr>
    <w:rPr>
      <w:rFonts w:eastAsia="Calibri"/>
      <w:sz w:val="28"/>
      <w:szCs w:val="22"/>
      <w:lang w:eastAsia="zh-CN"/>
    </w:rPr>
  </w:style>
  <w:style w:type="paragraph" w:styleId="af1">
    <w:name w:val="Balloon Text"/>
    <w:basedOn w:val="a"/>
    <w:rsid w:val="001B7E66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1B7E66"/>
    <w:pPr>
      <w:widowControl w:val="0"/>
      <w:suppressAutoHyphens/>
      <w:snapToGrid w:val="0"/>
    </w:pPr>
    <w:rPr>
      <w:rFonts w:ascii="Arial" w:hAnsi="Arial" w:cs="Arial"/>
      <w:b/>
      <w:sz w:val="16"/>
      <w:lang w:eastAsia="zh-CN"/>
    </w:rPr>
  </w:style>
  <w:style w:type="paragraph" w:customStyle="1" w:styleId="ConsPlusNormal">
    <w:name w:val="ConsPlusNormal"/>
    <w:qFormat/>
    <w:rsid w:val="001B7E66"/>
    <w:pPr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af2">
    <w:name w:val="Знак"/>
    <w:basedOn w:val="a"/>
    <w:rsid w:val="001B7E66"/>
    <w:pPr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1B7E66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4">
    <w:name w:val="Схема документа1"/>
    <w:basedOn w:val="a"/>
    <w:rsid w:val="001B7E66"/>
    <w:rPr>
      <w:rFonts w:ascii="Tahoma" w:hAnsi="Tahoma" w:cs="Tahoma"/>
      <w:sz w:val="16"/>
      <w:szCs w:val="16"/>
    </w:rPr>
  </w:style>
  <w:style w:type="paragraph" w:customStyle="1" w:styleId="af3">
    <w:name w:val="Текст в заданном формате"/>
    <w:basedOn w:val="a"/>
    <w:rsid w:val="001B7E66"/>
    <w:pPr>
      <w:widowControl w:val="0"/>
    </w:pPr>
    <w:rPr>
      <w:rFonts w:ascii="Liberation Mono" w:eastAsia="Droid Sans Fallback" w:hAnsi="Liberation Mono" w:cs="Liberation Mono"/>
      <w:sz w:val="20"/>
      <w:szCs w:val="20"/>
      <w:lang w:bidi="hi-IN"/>
    </w:rPr>
  </w:style>
  <w:style w:type="paragraph" w:customStyle="1" w:styleId="15">
    <w:name w:val="Без интервала1"/>
    <w:rsid w:val="001B7E66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styleId="af4">
    <w:name w:val="Subtitle"/>
    <w:basedOn w:val="a"/>
    <w:next w:val="a0"/>
    <w:qFormat/>
    <w:rsid w:val="001B7E66"/>
    <w:pPr>
      <w:jc w:val="center"/>
    </w:pPr>
    <w:rPr>
      <w:b/>
      <w:szCs w:val="20"/>
    </w:rPr>
  </w:style>
  <w:style w:type="paragraph" w:styleId="af5">
    <w:name w:val="footnote text"/>
    <w:basedOn w:val="a"/>
    <w:rsid w:val="001B7E66"/>
    <w:rPr>
      <w:sz w:val="20"/>
      <w:szCs w:val="20"/>
    </w:rPr>
  </w:style>
  <w:style w:type="paragraph" w:styleId="af6">
    <w:name w:val="List Paragraph"/>
    <w:basedOn w:val="a"/>
    <w:uiPriority w:val="34"/>
    <w:qFormat/>
    <w:rsid w:val="008847FF"/>
    <w:pPr>
      <w:ind w:left="720"/>
      <w:contextualSpacing/>
    </w:pPr>
  </w:style>
  <w:style w:type="table" w:styleId="af7">
    <w:name w:val="Table Grid"/>
    <w:basedOn w:val="a2"/>
    <w:uiPriority w:val="59"/>
    <w:rsid w:val="00F46AE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estern">
    <w:name w:val="western"/>
    <w:basedOn w:val="a"/>
    <w:rsid w:val="00877AFE"/>
    <w:pPr>
      <w:suppressAutoHyphens w:val="0"/>
      <w:spacing w:before="100" w:beforeAutospacing="1"/>
      <w:ind w:right="-482"/>
      <w:jc w:val="both"/>
    </w:pPr>
    <w:rPr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442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515</TotalTime>
  <Pages>3</Pages>
  <Words>831</Words>
  <Characters>4738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Федеральный закон от 31.07.2020 N 248-ФЗ(ред. от 11.06.2021)"О государственном контроле (надзоре) и муниципальном контроле в Российской Федерации"</vt:lpstr>
    </vt:vector>
  </TitlesOfParts>
  <Company/>
  <LinksUpToDate>false</LinksUpToDate>
  <CharactersWithSpaces>5558</CharactersWithSpaces>
  <SharedDoc>false</SharedDoc>
  <HLinks>
    <vt:vector size="66" baseType="variant">
      <vt:variant>
        <vt:i4>1048591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https://login.consultant.ru/link/?req=doc&amp;base=LAW&amp;n=358750&amp;date=25.06.2021&amp;demo=1&amp;dst=100422&amp;fld=134</vt:lpwstr>
      </vt:variant>
      <vt:variant>
        <vt:lpwstr/>
      </vt:variant>
      <vt:variant>
        <vt:i4>7078006</vt:i4>
      </vt:variant>
      <vt:variant>
        <vt:i4>27</vt:i4>
      </vt:variant>
      <vt:variant>
        <vt:i4>0</vt:i4>
      </vt:variant>
      <vt:variant>
        <vt:i4>5</vt:i4>
      </vt:variant>
      <vt:variant>
        <vt:lpwstr>https://login.consultant.ru/link/?req=doc&amp;base=LAW&amp;n=382667&amp;date=25.06.2021&amp;demo=1&amp;dst=431&amp;fld=134</vt:lpwstr>
      </vt:variant>
      <vt:variant>
        <vt:lpwstr/>
      </vt:variant>
      <vt:variant>
        <vt:i4>6946867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Par318</vt:lpwstr>
      </vt:variant>
      <vt:variant>
        <vt:i4>1769480</vt:i4>
      </vt:variant>
      <vt:variant>
        <vt:i4>21</vt:i4>
      </vt:variant>
      <vt:variant>
        <vt:i4>0</vt:i4>
      </vt:variant>
      <vt:variant>
        <vt:i4>5</vt:i4>
      </vt:variant>
      <vt:variant>
        <vt:lpwstr>https://login.consultant.ru/link/?req=doc&amp;base=LAW&amp;n=358750&amp;date=25.06.2021&amp;demo=1&amp;dst=100998&amp;fld=134</vt:lpwstr>
      </vt:variant>
      <vt:variant>
        <vt:lpwstr/>
      </vt:variant>
      <vt:variant>
        <vt:i4>1835020</vt:i4>
      </vt:variant>
      <vt:variant>
        <vt:i4>18</vt:i4>
      </vt:variant>
      <vt:variant>
        <vt:i4>0</vt:i4>
      </vt:variant>
      <vt:variant>
        <vt:i4>5</vt:i4>
      </vt:variant>
      <vt:variant>
        <vt:lpwstr>https://login.consultant.ru/link/?req=doc&amp;base=LAW&amp;n=373617&amp;date=25.06.2021&amp;demo=1&amp;dst=100011&amp;fld=134</vt:lpwstr>
      </vt:variant>
      <vt:variant>
        <vt:lpwstr/>
      </vt:variant>
      <vt:variant>
        <vt:i4>1966081</vt:i4>
      </vt:variant>
      <vt:variant>
        <vt:i4>15</vt:i4>
      </vt:variant>
      <vt:variant>
        <vt:i4>0</vt:i4>
      </vt:variant>
      <vt:variant>
        <vt:i4>5</vt:i4>
      </vt:variant>
      <vt:variant>
        <vt:lpwstr>https://login.consultant.ru/link/?req=doc&amp;base=LAW&amp;n=378980&amp;date=25.06.2021&amp;demo=1&amp;dst=100014&amp;fld=134</vt:lpwstr>
      </vt:variant>
      <vt:variant>
        <vt:lpwstr/>
      </vt:variant>
      <vt:variant>
        <vt:i4>6619186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Par206</vt:lpwstr>
      </vt:variant>
      <vt:variant>
        <vt:i4>1245198</vt:i4>
      </vt:variant>
      <vt:variant>
        <vt:i4>9</vt:i4>
      </vt:variant>
      <vt:variant>
        <vt:i4>0</vt:i4>
      </vt:variant>
      <vt:variant>
        <vt:i4>5</vt:i4>
      </vt:variant>
      <vt:variant>
        <vt:lpwstr>https://login.consultant.ru/link/?req=doc&amp;base=LAW&amp;n=358750&amp;date=25.06.2021&amp;demo=1&amp;dst=100512&amp;fld=134</vt:lpwstr>
      </vt:variant>
      <vt:variant>
        <vt:lpwstr/>
      </vt:variant>
      <vt:variant>
        <vt:i4>5832706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Par87</vt:lpwstr>
      </vt:variant>
      <vt:variant>
        <vt:i4>6488122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Par381</vt:lpwstr>
      </vt:variant>
      <vt:variant>
        <vt:i4>7798882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https://login.consultant.ru/link/?req=doc&amp;base=LAW&amp;n=358750&amp;date=25.06.2021&amp;demo=1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Федеральный закон от 31.07.2020 N 248-ФЗ(ред. от 11.06.2021)"О государственном контроле (надзоре) и муниципальном контроле в Российской Федерации"</dc:title>
  <dc:subject/>
  <dc:creator>Сергей Викторович</dc:creator>
  <cp:keywords/>
  <cp:lastModifiedBy>kunicin@apgo.sk</cp:lastModifiedBy>
  <cp:revision>43</cp:revision>
  <cp:lastPrinted>2022-02-03T05:57:00Z</cp:lastPrinted>
  <dcterms:created xsi:type="dcterms:W3CDTF">2021-10-19T08:45:00Z</dcterms:created>
  <dcterms:modified xsi:type="dcterms:W3CDTF">2022-02-17T12:03:00Z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4020.00.61</vt:lpwstr>
  </property>
</Properties>
</file>