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</w:t>
      </w:r>
    </w:p>
    <w:p>
      <w:pPr>
        <w:pStyle w:val="UserStyle_2"/>
        <w:widowControl/>
        <w:ind w:righ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проекту решения Совета депутатов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депутатов Петровского муниципального округа Ставропольского края от 29 февраля 2024 года № 15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оплате труда главы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UserStyle_15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 xml:space="preserve">решения Совета депутатов Петровского </w:t>
      </w:r>
      <w:r>
        <w:rPr>
          <w:sz w:val="28"/>
          <w:szCs w:val="28"/>
        </w:rPr>
        <w:t xml:space="preserve">муниципального</w:t>
      </w:r>
      <w:r>
        <w:rPr>
          <w:bCs/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 xml:space="preserve">«О внесении изменений в решение Совета депутатов Петровского муниципального округа Ставропольского края от 29 февраля 2024 года № 15 </w:t>
      </w:r>
      <w:r>
        <w:rPr>
          <w:sz w:val="28"/>
          <w:szCs w:val="28"/>
        </w:rPr>
        <w:t xml:space="preserve">«Об утверждении Положения об оплате труда главы 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края»</w:t>
      </w:r>
      <w:r>
        <w:rPr>
          <w:sz w:val="28"/>
          <w:szCs w:val="28"/>
        </w:rPr>
        <w:t xml:space="preserve"> (далее - проект решения) разработан в соответствии законом</w:t>
      </w:r>
      <w:r>
        <w:rPr>
          <w:sz w:val="28"/>
          <w:szCs w:val="28"/>
        </w:rPr>
        <w:t xml:space="preserve"> Ставропольского края от 29.12.2008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</w:t>
      </w:r>
      <w:r>
        <w:rPr>
          <w:sz w:val="28"/>
          <w:szCs w:val="28"/>
        </w:rPr>
        <w:t xml:space="preserve">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пунктом 1 статьи 12 закона</w:t>
      </w:r>
      <w:r>
        <w:rPr>
          <w:sz w:val="28"/>
          <w:szCs w:val="28"/>
        </w:rPr>
        <w:t xml:space="preserve"> Ставропольского края от 29.12.2008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</w:t>
      </w:r>
      <w:r>
        <w:rPr>
          <w:sz w:val="28"/>
          <w:szCs w:val="28"/>
        </w:rPr>
        <w:t xml:space="preserve">, размер денежного содержания и условия оплаты труда депутата, члена выборного органа местного самоуправления, выборного должностного лица местного самоуправления, осуществляющего свои полномочия на постоянной основе, определяются представительными органами местного самоуправления в соответствии с федеральным законодательством и законодательством Ставропольского края.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Разделом 3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Совета депутатов Петровского муниципального округа Ставропольского края от 29 февраля 2024 года № 15 «Об утверждении Положения об оплате труда главы Петровского муниципального округа Ставропольского края»</w:t>
      </w:r>
      <w:r>
        <w:rPr>
          <w:sz w:val="28"/>
          <w:szCs w:val="28"/>
        </w:rPr>
        <w:t xml:space="preserve"> установлено, что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ешением Совета депутатов Петровского муниципального округа Ставропольского края определяется размер ежемесячного денежного поощрения, который не может быть установлен менее одного должностного оклада.</w:t>
      </w:r>
      <w:r>
        <w:rPr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решения предлагается увеличить размер </w:t>
      </w:r>
      <w:r>
        <w:rPr>
          <w:sz w:val="28"/>
          <w:szCs w:val="28"/>
        </w:rPr>
        <w:t xml:space="preserve">ежемесячного денежного поощрения</w:t>
      </w:r>
      <w:r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100 процентов и </w:t>
      </w:r>
      <w:r>
        <w:rPr>
          <w:sz w:val="28"/>
          <w:szCs w:val="28"/>
        </w:rPr>
        <w:t xml:space="preserve">распростран</w:t>
      </w:r>
      <w:r>
        <w:rPr>
          <w:sz w:val="28"/>
          <w:szCs w:val="28"/>
        </w:rPr>
        <w:t xml:space="preserve">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действие решения </w:t>
      </w:r>
      <w:r>
        <w:rPr>
          <w:sz w:val="28"/>
          <w:szCs w:val="28"/>
        </w:rPr>
        <w:t xml:space="preserve">на правоотношения, возникшие с 01 января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</w:t>
      </w:r>
    </w:p>
    <w:p>
      <w:pPr>
        <w:pStyle w:val="Normal"/>
        <w:jc w:val="center"/>
      </w:pPr>
      <w:r>
        <w:rPr>
          <w:sz w:val="28"/>
          <w:szCs w:val="28"/>
        </w:rPr>
        <w:t xml:space="preserve">ВТОРОГО</w:t>
      </w:r>
      <w:r>
        <w:rPr>
          <w:sz w:val="28"/>
          <w:szCs w:val="28"/>
        </w:rPr>
        <w:t xml:space="preserve"> СОЗЫВА</w:t>
      </w:r>
      <w:r>
        <w:rPr>
          <w:sz w:val="28"/>
          <w:szCs w:val="28"/>
        </w:rPr>
      </w:r>
    </w:p>
    <w:p>
      <w:pPr>
        <w:pStyle w:val="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</w:t>
      </w:r>
    </w:p>
    <w:p>
      <w:pPr>
        <w:pStyle w:val="UserStyle_1"/>
        <w:spacing w:line="240" w:lineRule="exact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spacing w:line="240" w:lineRule="exact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Светлоград</w:t>
      </w:r>
    </w:p>
    <w:p>
      <w:pPr>
        <w:pStyle w:val="UserStyle_1"/>
        <w:spacing w:line="240" w:lineRule="exact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февраля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оплате труда главы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ч. 4 ст. 86 Бюджетного</w:t>
      </w:r>
      <w:r>
        <w:rPr>
          <w:sz w:val="28"/>
          <w:szCs w:val="28"/>
        </w:rPr>
        <w:t xml:space="preserve"> кодекса Российской Федерации, </w:t>
      </w:r>
      <w:r>
        <w:rPr>
          <w:rFonts w:cs="Arial"/>
          <w:sz w:val="28"/>
          <w:szCs w:val="28"/>
        </w:rPr>
        <w:t xml:space="preserve">Уставом Петровского муниципального округа Ставропольского края,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Ставропольского края от 29.12.2008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разделом 3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Совета депутатов Петровского муниципального округа Ставропольского края от 29 февраля 2024 года № 15 «Об утверждении Положения об оплате труда главы Петровского муниципального округа Ставропольского края»</w:t>
      </w:r>
      <w:r>
        <w:rPr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Совет депутатов 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pacing w:val="-11"/>
          <w:sz w:val="28"/>
          <w:szCs w:val="28"/>
        </w:rPr>
        <w:t xml:space="preserve"> округа Ставропольского края</w:t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  <w:t xml:space="preserve">РЕШИЛ</w:t>
      </w:r>
      <w:r>
        <w:rPr>
          <w:spacing w:val="-11"/>
          <w:sz w:val="28"/>
          <w:szCs w:val="28"/>
        </w:rPr>
        <w:t xml:space="preserve">:</w:t>
      </w:r>
    </w:p>
    <w:p>
      <w:pPr>
        <w:pStyle w:val="Normal"/>
        <w:ind w:firstLine="567"/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</w:r>
    </w:p>
    <w:p>
      <w:pPr>
        <w:pStyle w:val="Normal"/>
        <w:tabs>
          <w:tab w:val="left" w:pos="0" w:leader="none"/>
        </w:tabs>
        <w:ind w:firstLine="567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Совета депутатов 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 от </w:t>
      </w:r>
      <w:r>
        <w:rPr>
          <w:sz w:val="28"/>
          <w:szCs w:val="28"/>
        </w:rPr>
        <w:t xml:space="preserve">29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февраля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15</w:t>
      </w:r>
      <w:r>
        <w:rPr>
          <w:sz w:val="28"/>
          <w:szCs w:val="28"/>
        </w:rPr>
        <w:t xml:space="preserve"> «Об утверждении Положения об оплате труда главы 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края» изменения</w:t>
      </w:r>
      <w:r>
        <w:rPr>
          <w:sz w:val="28"/>
          <w:szCs w:val="28"/>
        </w:rPr>
        <w:t xml:space="preserve">, изложив приложение 2 </w:t>
      </w:r>
      <w:r>
        <w:rPr>
          <w:spacing w:val="-11"/>
          <w:sz w:val="28"/>
          <w:szCs w:val="28"/>
        </w:rPr>
        <w:t xml:space="preserve">в прилагаемой редакции.</w:t>
      </w:r>
    </w:p>
    <w:p>
      <w:pPr>
        <w:pStyle w:val="UserStyle_1"/>
        <w:tabs>
          <w:tab w:val="left" w:pos="0" w:leader="none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опубликования в газете «Вестник Петровского </w:t>
      </w:r>
      <w:r>
        <w:rPr>
          <w:rFonts w:ascii="Times New Roman" w:hAnsi="Times New Roman"/>
          <w:sz w:val="28"/>
          <w:szCs w:val="28"/>
        </w:rPr>
        <w:t xml:space="preserve">муниципального</w:t>
      </w:r>
      <w:r>
        <w:rPr>
          <w:rFonts w:ascii="Times New Roman" w:hAnsi="Times New Roman"/>
          <w:sz w:val="28"/>
          <w:szCs w:val="28"/>
        </w:rPr>
        <w:t xml:space="preserve"> округа» и распространяется на правоотношения, возникшие с 01 января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  <w:t xml:space="preserve">Председатель Совета депутатов</w:t>
      </w:r>
    </w:p>
    <w:p>
      <w:pPr>
        <w:pStyle w:val="Normal"/>
        <w:jc w:val="both"/>
        <w:rPr>
          <w:sz w:val="28"/>
        </w:rPr>
      </w:pPr>
      <w:r>
        <w:rPr>
          <w:sz w:val="28"/>
        </w:rPr>
        <w:t xml:space="preserve">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z w:val="28"/>
        </w:rPr>
        <w:t xml:space="preserve"> округа</w:t>
      </w: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  <w:t xml:space="preserve">Ставропольского края</w:t>
        <w:tab/>
        <w:tab/>
        <w:tab/>
        <w:tab/>
        <w:tab/>
        <w:tab/>
        <w:tab/>
        <w:t xml:space="preserve">В.О. Лагунов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Петровского </w:t>
      </w:r>
      <w:r>
        <w:rPr>
          <w:spacing w:val="-11"/>
          <w:sz w:val="28"/>
          <w:szCs w:val="28"/>
        </w:rPr>
        <w:t xml:space="preserve">муниципального</w:t>
      </w: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</w:t>
      </w:r>
      <w:r>
        <w:rPr>
          <w:sz w:val="28"/>
          <w:szCs w:val="28"/>
        </w:rPr>
        <w:tab/>
        <w:tab/>
        <w:tab/>
        <w:tab/>
        <w:tab/>
        <w:tab/>
        <w:t xml:space="preserve">Н.В. Конкина</w:t>
      </w: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ind w:left="5400"/>
        <w:jc w:val="center"/>
        <w:rPr>
          <w:sz w:val="28"/>
          <w:szCs w:val="28"/>
        </w:rPr>
      </w:pPr>
      <w:r>
        <w:rPr>
          <w:sz w:val="28"/>
          <w:szCs w:val="28"/>
        </w:rPr>
        <w:br w:type="page" w:clear="all"/>
        <w:t xml:space="preserve">Приложение 2</w:t>
      </w:r>
    </w:p>
    <w:p>
      <w:pPr>
        <w:pStyle w:val="UserStyle_6"/>
        <w:shd w:val="clear" w:color="auto" w:fill="ffffff"/>
        <w:spacing w:before="0" w:beforeAutospacing="0" w:after="0" w:afterAutospacing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 от </w:t>
      </w:r>
      <w:r>
        <w:rPr>
          <w:sz w:val="28"/>
          <w:szCs w:val="28"/>
        </w:rPr>
        <w:t xml:space="preserve">29</w:t>
      </w:r>
      <w:r>
        <w:rPr>
          <w:sz w:val="28"/>
          <w:szCs w:val="28"/>
        </w:rPr>
        <w:t xml:space="preserve">.0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15</w:t>
      </w:r>
      <w:r>
        <w:rPr>
          <w:sz w:val="28"/>
          <w:szCs w:val="28"/>
        </w:rPr>
        <w:t xml:space="preserve"> (в редакции решения от 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.202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  <w:t xml:space="preserve">)</w:t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РАЗМЕР</w:t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должностного оклада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ежемесячного денежного поощрения</w:t>
      </w:r>
      <w:r>
        <w:rPr>
          <w:sz w:val="28"/>
          <w:szCs w:val="28"/>
        </w:rPr>
        <w:t xml:space="preserve">, ежемесячной надбавки за особые условия деятельности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</w:t>
      </w:r>
      <w:r>
        <w:rPr>
          <w:sz w:val="28"/>
          <w:szCs w:val="28"/>
        </w:rPr>
        <w:t xml:space="preserve"> 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Ставропольского края</w:t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36" w:type="dxa"/>
        <w:tblInd w:w="0" w:type="dxa"/>
        <w:shd w:val="clear" w:color="auto" w:fill="ffffff"/>
        <w:tblLayout w:type="autofit"/>
        <w:tblCellMar>
          <w:left w:w="15" w:type="dxa"/>
          <w:top w:w="15" w:type="dxa"/>
          <w:right w:w="15" w:type="dxa"/>
          <w:bottom w:w="15" w:type="dxa"/>
        </w:tblCellMar>
      </w:tblPr>
      <w:tblGrid>
        <w:gridCol w:w="2839"/>
        <w:gridCol w:w="1856"/>
        <w:gridCol w:w="2340"/>
        <w:gridCol w:w="2401"/>
      </w:tblGrid>
      <w:tr>
        <w:trPr/>
        <w:tc>
          <w:tcPr>
            <w:tcW w:w="2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</w:t>
            </w:r>
          </w:p>
        </w:tc>
        <w:tc>
          <w:tcPr>
            <w:tcW w:w="185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Должностной оклад (рублей в месяц)</w:t>
            </w:r>
          </w:p>
        </w:tc>
        <w:tc>
          <w:tcPr>
            <w:tcW w:w="234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Ежемесячное денежное поощрение (%)</w:t>
            </w:r>
          </w:p>
        </w:tc>
        <w:tc>
          <w:tcPr>
            <w:tcW w:w="240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Ежемесячная надбавка за особые условия деятельности (%)</w:t>
            </w:r>
          </w:p>
        </w:tc>
      </w:tr>
      <w:tr>
        <w:trPr/>
        <w:tc>
          <w:tcPr>
            <w:tcW w:w="283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</w:p>
        </w:tc>
        <w:tc>
          <w:tcPr>
            <w:tcW w:w="1856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</w:p>
        </w:tc>
        <w:tc>
          <w:tcPr>
            <w:tcW w:w="234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</w:p>
        </w:tc>
        <w:tc>
          <w:tcPr>
            <w:tcW w:w="2401" w:type="dxa"/>
            <w:tcBorders>
              <w:bottom w:val="single" w:color="000000" w:sz="4" w:space="0"/>
              <w:right w:val="single" w:color="000000" w:sz="6" w:space="0"/>
            </w:tcBorders>
            <w:shd w:val="clear" w:color="auto" w:fill="ffffff"/>
            <w:textDirection w:val="lrTb"/>
            <w:vAlign w:val="top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83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Петровского </w:t>
            </w:r>
            <w:r>
              <w:rPr>
                <w:sz w:val="28"/>
                <w:szCs w:val="28"/>
              </w:rPr>
              <w:t xml:space="preserve"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1856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16893</w:t>
            </w:r>
            <w:r>
              <w:rPr>
                <w:sz w:val="28"/>
                <w:szCs w:val="28"/>
              </w:rPr>
            </w:r>
          </w:p>
        </w:tc>
        <w:tc>
          <w:tcPr>
            <w:tcW w:w="2340" w:type="dxa"/>
            <w:tcBorders>
              <w:bottom w:val="single" w:color="000000" w:sz="6" w:space="0"/>
              <w:right w:val="single" w:color="000000" w:sz="4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75 </w:t>
            </w: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lrTb"/>
            <w:vAlign w:val="center"/>
          </w:tcPr>
          <w:p>
            <w:pPr>
              <w:pStyle w:val="UserStyle_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</w:p>
        </w:tc>
      </w:tr>
    </w:tbl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</w:t>
      </w:r>
      <w:r>
        <w:rPr>
          <w:sz w:val="28"/>
          <w:szCs w:val="28"/>
        </w:rPr>
      </w:r>
    </w:p>
    <w:p>
      <w:pPr>
        <w:pStyle w:val="UserStyle_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Петровского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 края</w:t>
      </w:r>
      <w:r>
        <w:rPr>
          <w:sz w:val="28"/>
          <w:szCs w:val="28"/>
        </w:rPr>
        <w:tab/>
        <w:tab/>
        <w:tab/>
        <w:tab/>
        <w:tab/>
        <w:tab/>
      </w:r>
      <w:r>
        <w:rPr>
          <w:sz w:val="28"/>
          <w:szCs w:val="28"/>
        </w:rPr>
        <w:t xml:space="preserve">Е.Н.Денисенко</w:t>
      </w:r>
    </w:p>
    <w:sectPr>
      <w:type w:val="nextPage"/>
      <w:pgSz w:w="11906" w:h="16838"/>
      <w:pgMar w:top="125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900" w:leader="none"/>
        </w:tabs>
        <w:ind w:left="90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620" w:leader="none"/>
        </w:tabs>
        <w:ind w:left="162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340" w:leader="none"/>
        </w:tabs>
        <w:ind w:left="234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060" w:leader="none"/>
        </w:tabs>
        <w:ind w:left="306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780" w:leader="none"/>
        </w:tabs>
        <w:ind w:left="378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500" w:leader="none"/>
        </w:tabs>
        <w:ind w:left="450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220" w:leader="none"/>
        </w:tabs>
        <w:ind w:left="522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940" w:leader="none"/>
        </w:tabs>
        <w:ind w:left="594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660" w:leader="none"/>
        </w:tabs>
        <w:ind w:left="6660" w:hanging="180"/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UserStyle_0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table" w:styleId="TableGrid">
    <w:name w:val="Сетка таблицы"/>
    <w:basedOn w:val="TableNormal"/>
    <w:next w:val="TableGrid"/>
    <w:link w:val="Normal"/>
  </w:style>
  <w:style w:type="paragraph" w:styleId="UserStyle_1">
    <w:name w:val="ConsNormal"/>
    <w:next w:val="UserStyle_1"/>
    <w:link w:val="Normal"/>
    <w:pPr>
      <w:ind w:right="19772" w:firstLine="720"/>
    </w:pPr>
    <w:rPr>
      <w:rFonts w:ascii="Arial" w:hAnsi="Arial" w:cs="Arial"/>
      <w:sz w:val="18"/>
      <w:szCs w:val="18"/>
      <w:lang w:val="ru-RU" w:eastAsia="ru-RU" w:bidi="ar-SA"/>
    </w:rPr>
  </w:style>
  <w:style w:type="paragraph" w:styleId="UserStyle_2">
    <w:name w:val="ConsNonformat"/>
    <w:next w:val="UserStyle_2"/>
    <w:link w:val="Normal"/>
    <w:pPr>
      <w:widowControl w:val="off"/>
      <w:ind w:right="19772"/>
    </w:pPr>
    <w:rPr>
      <w:rFonts w:ascii="Courier New" w:hAnsi="Courier New" w:cs="Courier New"/>
      <w:lang w:val="ru-RU" w:eastAsia="ru-RU" w:bidi="ar-SA"/>
    </w:rPr>
  </w:style>
  <w:style w:type="paragraph" w:styleId="UserStyle_3">
    <w:name w:val="ConsPlusNonformat"/>
    <w:next w:val="UserStyle_3"/>
    <w:link w:val="Normal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UserStyle_4">
    <w:name w:val="ConsPlusNormal"/>
    <w:next w:val="UserStyle_4"/>
    <w:link w:val="Normal"/>
    <w:pPr>
      <w:widowControl w:val="off"/>
      <w:ind w:firstLine="720"/>
    </w:pPr>
    <w:rPr>
      <w:rFonts w:ascii="Arial" w:hAnsi="Arial" w:cs="Arial"/>
      <w:lang w:val="ru-RU" w:eastAsia="ru-RU" w:bidi="ar-SA"/>
    </w:rPr>
  </w:style>
  <w:style w:type="character" w:styleId="UserStyle_5">
    <w:name w:val="Гипертекстовая ссылка"/>
    <w:next w:val="UserStyle_5"/>
    <w:link w:val="Normal"/>
    <w:rPr>
      <w:color w:val="106bbe"/>
    </w:rPr>
  </w:style>
  <w:style w:type="paragraph" w:styleId="UserStyle_6">
    <w:name w:val="s_1"/>
    <w:basedOn w:val="Normal"/>
    <w:next w:val="UserStyle_6"/>
    <w:link w:val="Normal"/>
    <w:pPr>
      <w:spacing w:before="100" w:beforeAutospacing="1" w:after="100" w:afterAutospacing="1"/>
    </w:pPr>
  </w:style>
  <w:style w:type="paragraph" w:styleId="UserStyle_7">
    <w:name w:val="s_16"/>
    <w:basedOn w:val="Normal"/>
    <w:next w:val="UserStyle_7"/>
    <w:link w:val="Normal"/>
    <w:pPr>
      <w:spacing w:before="100" w:beforeAutospacing="1" w:after="100" w:afterAutospacing="1"/>
    </w:pPr>
  </w:style>
  <w:style w:type="paragraph" w:styleId="UserStyle_8">
    <w:name w:val="empty"/>
    <w:basedOn w:val="Normal"/>
    <w:next w:val="UserStyle_8"/>
    <w:link w:val="Normal"/>
    <w:pPr>
      <w:spacing w:before="100" w:beforeAutospacing="1" w:after="100" w:afterAutospacing="1"/>
    </w:pPr>
  </w:style>
  <w:style w:type="paragraph" w:styleId="Acetate">
    <w:name w:val="Текст выноски"/>
    <w:basedOn w:val="Normal"/>
    <w:next w:val="Acetate"/>
    <w:link w:val="Normal"/>
    <w:semiHidden/>
    <w:rPr>
      <w:rFonts w:ascii="Tahoma" w:hAnsi="Tahoma" w:cs="Tahoma"/>
      <w:sz w:val="16"/>
      <w:szCs w:val="16"/>
    </w:rPr>
  </w:style>
  <w:style w:type="paragraph" w:styleId="UserStyle_9">
    <w:name w:val="Комментарий"/>
    <w:basedOn w:val="Normal"/>
    <w:next w:val="Normal"/>
    <w:link w:val="Normal"/>
    <w:pPr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styleId="UserStyle_10">
    <w:name w:val="Информация об изменениях документа"/>
    <w:basedOn w:val="UserStyle_9"/>
    <w:next w:val="Normal"/>
    <w:link w:val="Normal"/>
    <w:rPr>
      <w:i/>
      <w:iCs/>
    </w:rPr>
  </w:style>
  <w:style w:type="paragraph" w:styleId="UserStyle_11">
    <w:name w:val=" Знак"/>
    <w:basedOn w:val="Normal"/>
    <w:next w:val="UserStyle_11"/>
    <w:link w:val="Normal"/>
    <w:rPr>
      <w:rFonts w:ascii="Verdana" w:hAnsi="Verdana" w:cs="Verdana"/>
      <w:sz w:val="20"/>
      <w:szCs w:val="20"/>
      <w:lang w:val="en-US" w:eastAsia="en-US"/>
    </w:rPr>
  </w:style>
  <w:style w:type="character" w:styleId="UserStyle_12">
    <w:name w:val="Font Style15"/>
    <w:next w:val="UserStyle_12"/>
    <w:link w:val="Normal"/>
    <w:rPr>
      <w:rFonts w:ascii="Times New Roman" w:hAnsi="Times New Roman" w:cs="Times New Roman"/>
      <w:sz w:val="26"/>
      <w:szCs w:val="26"/>
    </w:rPr>
  </w:style>
  <w:style w:type="paragraph" w:styleId="UserStyle_13">
    <w:name w:val="Style7"/>
    <w:basedOn w:val="Normal"/>
    <w:next w:val="UserStyle_13"/>
    <w:link w:val="Normal"/>
    <w:pPr>
      <w:widowControl w:val="off"/>
      <w:spacing w:line="290" w:lineRule="exact"/>
      <w:ind w:firstLine="547"/>
      <w:jc w:val="both"/>
    </w:pPr>
  </w:style>
  <w:style w:type="paragraph" w:styleId="BodyText3">
    <w:name w:val="Основной текст 3"/>
    <w:basedOn w:val="Normal"/>
    <w:next w:val="BodyText3"/>
    <w:link w:val="Normal"/>
    <w:pPr>
      <w:spacing w:after="120"/>
    </w:pPr>
    <w:rPr>
      <w:sz w:val="16"/>
      <w:szCs w:val="16"/>
    </w:rPr>
  </w:style>
  <w:style w:type="paragraph" w:styleId="UserStyle_14">
    <w:name w:val="Прижатый влево"/>
    <w:basedOn w:val="Normal"/>
    <w:next w:val="Normal"/>
    <w:link w:val="Normal"/>
    <w:rPr>
      <w:rFonts w:ascii="Arial" w:hAnsi="Arial"/>
    </w:rPr>
  </w:style>
  <w:style w:type="paragraph" w:styleId="UserStyle_15">
    <w:name w:val="ConsTitle"/>
    <w:next w:val="UserStyle_15"/>
    <w:link w:val="Normal"/>
    <w:pPr>
      <w:widowControl w:val="off"/>
    </w:pPr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UserStyle_0">
    <w:name w:val=" Знак Знак3"/>
    <w:basedOn w:val="Normal"/>
    <w:next w:val="UserStyle_0"/>
    <w:link w:val="NormalCharacter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3861</Characters>
  <CharactersWithSpaces>4529</CharactersWithSpaces>
  <DocSecurity>0</DocSecurity>
  <HyperlinksChanged>false</HyperlinksChanged>
  <Lines>32</Lines>
  <Pages>3</Pages>
  <Paragraphs>9</Paragraphs>
  <ScaleCrop>false</ScaleCrop>
  <SharedDoc>false</SharedDoc>
  <Template>Normal</Template>
  <Words>677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qwerty</dc:creator>
  <cp:lastModifiedBy>Taralova</cp:lastModifiedBy>
  <cp:revision>6</cp:revision>
  <dcterms:created xsi:type="dcterms:W3CDTF">2024-03-22T06:46:00Z</dcterms:created>
  <dcterms:modified xsi:type="dcterms:W3CDTF">2025-01-14T08:45:00Z</dcterms:modified>
  <cp:version>1048576</cp:version>
</cp:coreProperties>
</file>